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1DFA4" w14:textId="5C2158FA" w:rsidR="00DE3077" w:rsidRPr="00DE3077" w:rsidRDefault="00DE3077" w:rsidP="00DE3077">
      <w:pPr>
        <w:ind w:left="1418" w:hanging="1418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OGGETTO:</w:t>
      </w:r>
      <w:bookmarkStart w:id="0" w:name="_GoBack"/>
      <w:bookmarkEnd w:id="0"/>
      <w:r>
        <w:rPr>
          <w:rFonts w:ascii="Arial" w:eastAsia="Times New Roman" w:hAnsi="Arial" w:cs="Arial"/>
          <w:lang w:eastAsia="it-IT"/>
        </w:rPr>
        <w:tab/>
      </w:r>
      <w:r w:rsidR="0034355A" w:rsidRPr="0034355A">
        <w:rPr>
          <w:rFonts w:ascii="Arial" w:eastAsia="Times New Roman" w:hAnsi="Arial" w:cs="Arial"/>
          <w:b/>
          <w:bCs/>
          <w:lang w:eastAsia="it-IT"/>
        </w:rPr>
        <w:t xml:space="preserve">APPROVAZIONE DELLO STUDIO COMUNALE DI GESTIONE DEL RISCHIO IDRAULICO DEL COMUNE DI </w:t>
      </w:r>
      <w:r w:rsidR="00BB1B4A">
        <w:rPr>
          <w:rFonts w:ascii="Arial" w:eastAsia="Times New Roman" w:hAnsi="Arial" w:cs="Arial"/>
          <w:b/>
          <w:bCs/>
          <w:lang w:eastAsia="it-IT"/>
        </w:rPr>
        <w:t>BURAGO DI MOLGORA</w:t>
      </w:r>
      <w:r w:rsidR="0034355A" w:rsidRPr="0034355A">
        <w:rPr>
          <w:rFonts w:ascii="Arial" w:eastAsia="Times New Roman" w:hAnsi="Arial" w:cs="Arial"/>
          <w:b/>
          <w:bCs/>
          <w:lang w:eastAsia="it-IT"/>
        </w:rPr>
        <w:t xml:space="preserve"> AI SENSI DELL'ART. 14 COMMA 7 DEL R.R. 7/2017</w:t>
      </w:r>
    </w:p>
    <w:p w14:paraId="41CD78C1" w14:textId="77777777" w:rsidR="00FA2FFD" w:rsidRDefault="00FA2FFD" w:rsidP="004D16CF">
      <w:pPr>
        <w:spacing w:before="160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</w:t>
      </w:r>
      <w:r w:rsidRPr="00DE3077">
        <w:rPr>
          <w:rFonts w:ascii="Arial" w:eastAsia="Times New Roman" w:hAnsi="Arial" w:cs="Arial"/>
          <w:lang w:eastAsia="it-IT"/>
        </w:rPr>
        <w:t>remesso</w:t>
      </w:r>
      <w:r>
        <w:rPr>
          <w:rFonts w:ascii="Arial" w:eastAsia="Times New Roman" w:hAnsi="Arial" w:cs="Arial"/>
          <w:lang w:eastAsia="it-IT"/>
        </w:rPr>
        <w:t xml:space="preserve"> che:</w:t>
      </w:r>
    </w:p>
    <w:p w14:paraId="79B8DDD8" w14:textId="2532423A" w:rsidR="00FA2FFD" w:rsidRDefault="00DE3077" w:rsidP="00A30CDB">
      <w:pPr>
        <w:pStyle w:val="Paragrafoelenco"/>
        <w:numPr>
          <w:ilvl w:val="0"/>
          <w:numId w:val="7"/>
        </w:numPr>
        <w:spacing w:before="40"/>
        <w:ind w:left="284" w:hanging="284"/>
        <w:contextualSpacing w:val="0"/>
        <w:jc w:val="both"/>
        <w:rPr>
          <w:rFonts w:ascii="Arial" w:eastAsia="Times New Roman" w:hAnsi="Arial" w:cs="Arial"/>
          <w:lang w:eastAsia="it-IT"/>
        </w:rPr>
      </w:pPr>
      <w:r w:rsidRPr="00FA2FFD">
        <w:rPr>
          <w:rFonts w:ascii="Arial" w:eastAsia="Times New Roman" w:hAnsi="Arial" w:cs="Arial"/>
          <w:lang w:eastAsia="it-IT"/>
        </w:rPr>
        <w:t xml:space="preserve">il Regolamento della Regione Lombardia </w:t>
      </w:r>
      <w:r w:rsidR="00FA2FFD" w:rsidRPr="00FA2FFD">
        <w:rPr>
          <w:rFonts w:ascii="Arial" w:eastAsia="Times New Roman" w:hAnsi="Arial" w:cs="Arial"/>
          <w:lang w:eastAsia="it-IT"/>
        </w:rPr>
        <w:t xml:space="preserve">n. 7 del </w:t>
      </w:r>
      <w:r w:rsidRPr="00FA2FFD">
        <w:rPr>
          <w:rFonts w:ascii="Arial" w:eastAsia="Times New Roman" w:hAnsi="Arial" w:cs="Arial"/>
          <w:lang w:eastAsia="it-IT"/>
        </w:rPr>
        <w:t>23/11/2017 come modificato dal</w:t>
      </w:r>
      <w:r w:rsidR="00FA2FFD" w:rsidRPr="00FA2FFD">
        <w:rPr>
          <w:rFonts w:ascii="Arial" w:eastAsia="Times New Roman" w:hAnsi="Arial" w:cs="Arial"/>
          <w:lang w:eastAsia="it-IT"/>
        </w:rPr>
        <w:t xml:space="preserve"> </w:t>
      </w:r>
      <w:r w:rsidRPr="00FA2FFD">
        <w:rPr>
          <w:rFonts w:ascii="Arial" w:eastAsia="Times New Roman" w:hAnsi="Arial" w:cs="Arial"/>
          <w:lang w:eastAsia="it-IT"/>
        </w:rPr>
        <w:t>Regolamento Regionale 19/04/2019 «Regolamento recante criteri e metodi per il rispetto del</w:t>
      </w:r>
      <w:r w:rsidR="00FA2FFD" w:rsidRPr="00FA2FFD">
        <w:rPr>
          <w:rFonts w:ascii="Arial" w:eastAsia="Times New Roman" w:hAnsi="Arial" w:cs="Arial"/>
          <w:lang w:eastAsia="it-IT"/>
        </w:rPr>
        <w:t xml:space="preserve"> </w:t>
      </w:r>
      <w:r w:rsidRPr="00FA2FFD">
        <w:rPr>
          <w:rFonts w:ascii="Arial" w:eastAsia="Times New Roman" w:hAnsi="Arial" w:cs="Arial"/>
          <w:lang w:eastAsia="it-IT"/>
        </w:rPr>
        <w:t>principio dell’invarianza idraulica ed idrologica ai sensi dell’articolo 58 bis della legge</w:t>
      </w:r>
      <w:r w:rsidR="00FA2FFD" w:rsidRPr="00FA2FFD">
        <w:rPr>
          <w:rFonts w:ascii="Arial" w:eastAsia="Times New Roman" w:hAnsi="Arial" w:cs="Arial"/>
          <w:lang w:eastAsia="it-IT"/>
        </w:rPr>
        <w:t xml:space="preserve"> </w:t>
      </w:r>
      <w:r w:rsidRPr="00FA2FFD">
        <w:rPr>
          <w:rFonts w:ascii="Arial" w:eastAsia="Times New Roman" w:hAnsi="Arial" w:cs="Arial"/>
          <w:lang w:eastAsia="it-IT"/>
        </w:rPr>
        <w:t>regionale 11 marzo 2005, n. 12 (Legge per il governo del territorio)» disciplina criteri e modi</w:t>
      </w:r>
      <w:r w:rsidR="00FA2FFD" w:rsidRPr="00FA2FFD">
        <w:rPr>
          <w:rFonts w:ascii="Arial" w:eastAsia="Times New Roman" w:hAnsi="Arial" w:cs="Arial"/>
          <w:lang w:eastAsia="it-IT"/>
        </w:rPr>
        <w:t xml:space="preserve"> </w:t>
      </w:r>
      <w:r w:rsidRPr="00FA2FFD">
        <w:rPr>
          <w:rFonts w:ascii="Arial" w:eastAsia="Times New Roman" w:hAnsi="Arial" w:cs="Arial"/>
          <w:lang w:eastAsia="it-IT"/>
        </w:rPr>
        <w:t>per il rispetto del principio di invarianza idraulica e idrologica</w:t>
      </w:r>
      <w:r w:rsidR="00FA2FFD" w:rsidRPr="00FA2FFD">
        <w:rPr>
          <w:rFonts w:ascii="Arial" w:eastAsia="Times New Roman" w:hAnsi="Arial" w:cs="Arial"/>
          <w:lang w:eastAsia="it-IT"/>
        </w:rPr>
        <w:t>,</w:t>
      </w:r>
      <w:r w:rsidRPr="00DE3077">
        <w:rPr>
          <w:rFonts w:ascii="Arial" w:eastAsia="Times New Roman" w:hAnsi="Arial" w:cs="Arial"/>
          <w:lang w:eastAsia="it-IT"/>
        </w:rPr>
        <w:t xml:space="preserve"> al fine di perseguire l’invarianza idraulica e idrologica delle trasformazioni d’uso del</w:t>
      </w:r>
      <w:r w:rsidR="00FA2FFD" w:rsidRPr="00FA2FFD">
        <w:rPr>
          <w:rFonts w:ascii="Arial" w:eastAsia="Times New Roman" w:hAnsi="Arial" w:cs="Arial"/>
          <w:lang w:eastAsia="it-IT"/>
        </w:rPr>
        <w:t xml:space="preserve"> </w:t>
      </w:r>
      <w:r w:rsidRPr="00DE3077">
        <w:rPr>
          <w:rFonts w:ascii="Arial" w:eastAsia="Times New Roman" w:hAnsi="Arial" w:cs="Arial"/>
          <w:lang w:eastAsia="it-IT"/>
        </w:rPr>
        <w:t>suolo, riequilibrare progressivamente il regime idrologico e idraulico naturale, conseguire la</w:t>
      </w:r>
      <w:r w:rsidR="00FA2FFD" w:rsidRPr="00FA2FFD">
        <w:rPr>
          <w:rFonts w:ascii="Arial" w:eastAsia="Times New Roman" w:hAnsi="Arial" w:cs="Arial"/>
          <w:lang w:eastAsia="it-IT"/>
        </w:rPr>
        <w:t xml:space="preserve"> </w:t>
      </w:r>
      <w:r w:rsidRPr="00DE3077">
        <w:rPr>
          <w:rFonts w:ascii="Arial" w:eastAsia="Times New Roman" w:hAnsi="Arial" w:cs="Arial"/>
          <w:lang w:eastAsia="it-IT"/>
        </w:rPr>
        <w:t>riduzione quantitativa dei deflussi, l’attenuazione del rilascio idraulico e la riduzione</w:t>
      </w:r>
      <w:r w:rsidR="00FA2FFD" w:rsidRPr="00FA2FFD">
        <w:rPr>
          <w:rFonts w:ascii="Arial" w:eastAsia="Times New Roman" w:hAnsi="Arial" w:cs="Arial"/>
          <w:lang w:eastAsia="it-IT"/>
        </w:rPr>
        <w:t xml:space="preserve"> </w:t>
      </w:r>
      <w:r w:rsidRPr="00DE3077">
        <w:rPr>
          <w:rFonts w:ascii="Arial" w:eastAsia="Times New Roman" w:hAnsi="Arial" w:cs="Arial"/>
          <w:lang w:eastAsia="it-IT"/>
        </w:rPr>
        <w:t>dell’impatto inquinante sui corpi idrici ricettori tramite la separazione e gestione locale delle</w:t>
      </w:r>
      <w:r w:rsidR="00FA2FFD" w:rsidRPr="00FA2FFD">
        <w:rPr>
          <w:rFonts w:ascii="Arial" w:eastAsia="Times New Roman" w:hAnsi="Arial" w:cs="Arial"/>
          <w:lang w:eastAsia="it-IT"/>
        </w:rPr>
        <w:t xml:space="preserve"> </w:t>
      </w:r>
      <w:r w:rsidRPr="00DE3077">
        <w:rPr>
          <w:rFonts w:ascii="Arial" w:eastAsia="Times New Roman" w:hAnsi="Arial" w:cs="Arial"/>
          <w:lang w:eastAsia="it-IT"/>
        </w:rPr>
        <w:t>acque meteoriche non suscettibili di inquinamento</w:t>
      </w:r>
      <w:r w:rsidR="00FA2FFD">
        <w:rPr>
          <w:rFonts w:ascii="Arial" w:eastAsia="Times New Roman" w:hAnsi="Arial" w:cs="Arial"/>
          <w:lang w:eastAsia="it-IT"/>
        </w:rPr>
        <w:t>;</w:t>
      </w:r>
    </w:p>
    <w:p w14:paraId="61B8D49C" w14:textId="7FD3FD5E" w:rsidR="00FA2FFD" w:rsidRDefault="00FA2FFD" w:rsidP="00A30CD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40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ai sensi dell’art. 14 del suddetto regolamento: “I comuni ricadenti nelle aree ad alta e media criticità idraulica, sono tenuti a redigere lo studio comunale di gestione del rischio idraulico con i contenuti di cui al comma 7 dello stesso articolo, ad approvarlo con atto del Consiglio Comunale e a adeguare, di conseguenza, il PGT entro i termini di cui al comma 5.”</w:t>
      </w:r>
      <w:r w:rsidR="00D12EE6">
        <w:rPr>
          <w:rFonts w:ascii="Arial" w:hAnsi="Arial" w:cs="Arial"/>
        </w:rPr>
        <w:t>;</w:t>
      </w:r>
    </w:p>
    <w:p w14:paraId="4A3117EE" w14:textId="77777777" w:rsidR="009F1AF3" w:rsidRDefault="009F1AF3" w:rsidP="009F1AF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40"/>
        <w:ind w:left="284" w:hanging="284"/>
        <w:contextualSpacing w:val="0"/>
        <w:jc w:val="both"/>
        <w:rPr>
          <w:rFonts w:ascii="Arial" w:hAnsi="Arial" w:cs="Arial"/>
        </w:rPr>
      </w:pPr>
      <w:r w:rsidRPr="009F1AF3">
        <w:rPr>
          <w:rFonts w:ascii="Arial" w:hAnsi="Arial" w:cs="Arial"/>
        </w:rPr>
        <w:t xml:space="preserve">che </w:t>
      </w:r>
      <w:proofErr w:type="spellStart"/>
      <w:r w:rsidRPr="009F1AF3">
        <w:rPr>
          <w:rFonts w:ascii="Arial" w:hAnsi="Arial" w:cs="Arial"/>
        </w:rPr>
        <w:t>Brianzacque</w:t>
      </w:r>
      <w:proofErr w:type="spellEnd"/>
      <w:r w:rsidRPr="009F1AF3">
        <w:rPr>
          <w:rFonts w:ascii="Arial" w:hAnsi="Arial" w:cs="Arial"/>
        </w:rPr>
        <w:t xml:space="preserve"> s.r.l. è gestore del ciclo idrico integrato del Comune di </w:t>
      </w:r>
      <w:r>
        <w:rPr>
          <w:rFonts w:ascii="Arial" w:hAnsi="Arial" w:cs="Arial"/>
        </w:rPr>
        <w:t>Burago di Molgora</w:t>
      </w:r>
      <w:r w:rsidRPr="009F1AF3">
        <w:rPr>
          <w:rFonts w:ascii="Arial" w:hAnsi="Arial" w:cs="Arial"/>
        </w:rPr>
        <w:t xml:space="preserve"> e dell’intero comprensorio prov</w:t>
      </w:r>
      <w:r>
        <w:rPr>
          <w:rFonts w:ascii="Arial" w:hAnsi="Arial" w:cs="Arial"/>
        </w:rPr>
        <w:t>inciale di Monza e Brianza;</w:t>
      </w:r>
    </w:p>
    <w:p w14:paraId="26A55E1E" w14:textId="77777777" w:rsidR="009F1AF3" w:rsidRDefault="009F1AF3" w:rsidP="009F1AF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40"/>
        <w:ind w:left="284" w:hanging="284"/>
        <w:contextualSpacing w:val="0"/>
        <w:jc w:val="both"/>
        <w:rPr>
          <w:rFonts w:ascii="Arial" w:hAnsi="Arial" w:cs="Arial"/>
        </w:rPr>
      </w:pPr>
      <w:r w:rsidRPr="009F1AF3">
        <w:rPr>
          <w:rFonts w:ascii="Arial" w:hAnsi="Arial" w:cs="Arial"/>
        </w:rPr>
        <w:t xml:space="preserve">che l’ATO della Provincia di Monza e Brianza, ha chiesto a </w:t>
      </w:r>
      <w:proofErr w:type="spellStart"/>
      <w:r w:rsidRPr="009F1AF3">
        <w:rPr>
          <w:rFonts w:ascii="Arial" w:hAnsi="Arial" w:cs="Arial"/>
        </w:rPr>
        <w:t>Brianzacque</w:t>
      </w:r>
      <w:proofErr w:type="spellEnd"/>
      <w:r w:rsidRPr="009F1AF3">
        <w:rPr>
          <w:rFonts w:ascii="Arial" w:hAnsi="Arial" w:cs="Arial"/>
        </w:rPr>
        <w:t xml:space="preserve"> s.r.l. la disponibilità a farsi carico dell’attività di elaborazione dello studio comunale di gestione del rischio idraulico per tutte le Ammi</w:t>
      </w:r>
      <w:r>
        <w:rPr>
          <w:rFonts w:ascii="Arial" w:hAnsi="Arial" w:cs="Arial"/>
        </w:rPr>
        <w:t>nistrazioni della Provincia;</w:t>
      </w:r>
    </w:p>
    <w:p w14:paraId="332AC45F" w14:textId="77777777" w:rsidR="009F1AF3" w:rsidRDefault="009F1AF3" w:rsidP="009F1AF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40"/>
        <w:ind w:left="284" w:hanging="284"/>
        <w:contextualSpacing w:val="0"/>
        <w:jc w:val="both"/>
        <w:rPr>
          <w:rFonts w:ascii="Arial" w:hAnsi="Arial" w:cs="Arial"/>
        </w:rPr>
      </w:pPr>
      <w:r w:rsidRPr="009F1AF3">
        <w:rPr>
          <w:rFonts w:ascii="Arial" w:hAnsi="Arial" w:cs="Arial"/>
        </w:rPr>
        <w:t>che l’ATO della Provincia di Monza e Brianza, ha espresso parere favorevole rispetto alla possibilità di inserire nel Piano degli investimenti allegato al Piano d’Ambito i costi derivanti dalla elaborazione dello studio comunale di ges</w:t>
      </w:r>
      <w:r>
        <w:rPr>
          <w:rFonts w:ascii="Arial" w:hAnsi="Arial" w:cs="Arial"/>
        </w:rPr>
        <w:t>tione del rischio idraulico;</w:t>
      </w:r>
    </w:p>
    <w:p w14:paraId="02ABFE75" w14:textId="10C53D61" w:rsidR="009F1AF3" w:rsidRDefault="009F1AF3" w:rsidP="009F1AF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40"/>
        <w:ind w:left="284" w:hanging="284"/>
        <w:contextualSpacing w:val="0"/>
        <w:jc w:val="both"/>
        <w:rPr>
          <w:rFonts w:ascii="Arial" w:hAnsi="Arial" w:cs="Arial"/>
        </w:rPr>
      </w:pPr>
      <w:r w:rsidRPr="009F1AF3">
        <w:rPr>
          <w:rFonts w:ascii="Arial" w:hAnsi="Arial" w:cs="Arial"/>
        </w:rPr>
        <w:t xml:space="preserve">che con deliberazione di giunta Comunale n. </w:t>
      </w:r>
      <w:r w:rsidR="00C44948">
        <w:rPr>
          <w:rFonts w:ascii="Arial" w:hAnsi="Arial" w:cs="Arial"/>
        </w:rPr>
        <w:t>65</w:t>
      </w:r>
      <w:r w:rsidRPr="009F1AF3">
        <w:rPr>
          <w:rFonts w:ascii="Arial" w:hAnsi="Arial" w:cs="Arial"/>
        </w:rPr>
        <w:t xml:space="preserve"> del </w:t>
      </w:r>
      <w:r w:rsidR="00C44948">
        <w:rPr>
          <w:rFonts w:ascii="Arial" w:hAnsi="Arial" w:cs="Arial"/>
        </w:rPr>
        <w:t>06.09.2018</w:t>
      </w:r>
      <w:r w:rsidRPr="009F1AF3">
        <w:rPr>
          <w:rFonts w:ascii="Arial" w:hAnsi="Arial" w:cs="Arial"/>
        </w:rPr>
        <w:t xml:space="preserve"> il Comune di </w:t>
      </w:r>
      <w:r>
        <w:rPr>
          <w:rFonts w:ascii="Arial" w:hAnsi="Arial" w:cs="Arial"/>
        </w:rPr>
        <w:t>Burago di Molgora</w:t>
      </w:r>
      <w:r w:rsidRPr="009F1AF3">
        <w:rPr>
          <w:rFonts w:ascii="Arial" w:hAnsi="Arial" w:cs="Arial"/>
        </w:rPr>
        <w:t xml:space="preserve"> ha aderito alla proposta inoltrata da </w:t>
      </w:r>
      <w:proofErr w:type="spellStart"/>
      <w:r w:rsidRPr="009F1AF3">
        <w:rPr>
          <w:rFonts w:ascii="Arial" w:hAnsi="Arial" w:cs="Arial"/>
        </w:rPr>
        <w:t>Brianzacque</w:t>
      </w:r>
      <w:proofErr w:type="spellEnd"/>
      <w:r w:rsidRPr="009F1AF3">
        <w:rPr>
          <w:rFonts w:ascii="Arial" w:hAnsi="Arial" w:cs="Arial"/>
        </w:rPr>
        <w:t xml:space="preserve"> s.r.l. ed affidato alla stessa la redazione dello studio comunale per la gestione del rischio idraulico senza oneri a carico del Comune</w:t>
      </w:r>
      <w:r>
        <w:rPr>
          <w:rFonts w:ascii="Arial" w:hAnsi="Arial" w:cs="Arial"/>
        </w:rPr>
        <w:t>.</w:t>
      </w:r>
    </w:p>
    <w:p w14:paraId="74F4DB9E" w14:textId="2B66ECD9" w:rsidR="004D16CF" w:rsidRDefault="004D16CF" w:rsidP="004D16CF">
      <w:pPr>
        <w:pStyle w:val="Paragrafoelenco"/>
        <w:autoSpaceDE w:val="0"/>
        <w:autoSpaceDN w:val="0"/>
        <w:adjustRightInd w:val="0"/>
        <w:spacing w:before="160"/>
        <w:ind w:left="0"/>
        <w:contextualSpacing w:val="0"/>
        <w:jc w:val="both"/>
        <w:rPr>
          <w:rFonts w:ascii="Arial" w:hAnsi="Arial" w:cs="Arial"/>
        </w:rPr>
      </w:pPr>
      <w:r w:rsidRPr="004D16CF">
        <w:rPr>
          <w:rFonts w:ascii="Arial" w:hAnsi="Arial" w:cs="Arial"/>
        </w:rPr>
        <w:t xml:space="preserve">Visto </w:t>
      </w:r>
      <w:r w:rsidRPr="00DE3077">
        <w:rPr>
          <w:rFonts w:ascii="Arial" w:hAnsi="Arial" w:cs="Arial"/>
        </w:rPr>
        <w:t xml:space="preserve">lo studio comunale di gestione del rischio idraulico </w:t>
      </w:r>
      <w:r w:rsidRPr="004D16CF">
        <w:rPr>
          <w:rFonts w:ascii="Arial" w:hAnsi="Arial" w:cs="Arial"/>
        </w:rPr>
        <w:t xml:space="preserve">presentato in data </w:t>
      </w:r>
      <w:r w:rsidR="00A26420">
        <w:rPr>
          <w:rFonts w:ascii="Arial" w:hAnsi="Arial" w:cs="Arial"/>
        </w:rPr>
        <w:t>09/06/2021</w:t>
      </w:r>
      <w:r w:rsidRPr="004D16CF">
        <w:rPr>
          <w:rFonts w:ascii="Arial" w:hAnsi="Arial" w:cs="Arial"/>
        </w:rPr>
        <w:t xml:space="preserve"> prot. </w:t>
      </w:r>
      <w:r w:rsidR="00C44948">
        <w:rPr>
          <w:rFonts w:ascii="Arial" w:hAnsi="Arial" w:cs="Arial"/>
        </w:rPr>
        <w:t>3446</w:t>
      </w:r>
      <w:r w:rsidRPr="004D16CF">
        <w:rPr>
          <w:rFonts w:ascii="Arial" w:hAnsi="Arial" w:cs="Arial"/>
        </w:rPr>
        <w:t xml:space="preserve"> da </w:t>
      </w:r>
      <w:proofErr w:type="spellStart"/>
      <w:r w:rsidR="009F1AF3">
        <w:rPr>
          <w:rFonts w:ascii="Arial" w:hAnsi="Arial" w:cs="Arial"/>
        </w:rPr>
        <w:t>Brianza</w:t>
      </w:r>
      <w:r w:rsidR="00A26420">
        <w:rPr>
          <w:rFonts w:ascii="Arial" w:hAnsi="Arial" w:cs="Arial"/>
        </w:rPr>
        <w:t>cque</w:t>
      </w:r>
      <w:proofErr w:type="spellEnd"/>
      <w:r w:rsidR="00A26420">
        <w:rPr>
          <w:rFonts w:ascii="Arial" w:hAnsi="Arial" w:cs="Arial"/>
        </w:rPr>
        <w:t xml:space="preserve"> </w:t>
      </w:r>
      <w:proofErr w:type="spellStart"/>
      <w:r w:rsidR="00A26420">
        <w:rPr>
          <w:rFonts w:ascii="Arial" w:hAnsi="Arial" w:cs="Arial"/>
        </w:rPr>
        <w:t>Srl</w:t>
      </w:r>
      <w:proofErr w:type="spellEnd"/>
      <w:r w:rsidRPr="004D16CF">
        <w:rPr>
          <w:rFonts w:ascii="Arial" w:hAnsi="Arial" w:cs="Arial"/>
        </w:rPr>
        <w:t>, composto dalla seguente documentazione</w:t>
      </w:r>
      <w:r>
        <w:rPr>
          <w:rFonts w:ascii="Arial" w:hAnsi="Arial" w:cs="Arial"/>
        </w:rPr>
        <w:t xml:space="preserve">, </w:t>
      </w:r>
      <w:r w:rsidRPr="00B32BA5">
        <w:rPr>
          <w:rFonts w:ascii="Arial" w:hAnsi="Arial" w:cs="Arial"/>
        </w:rPr>
        <w:t>allegat</w:t>
      </w:r>
      <w:r>
        <w:rPr>
          <w:rFonts w:ascii="Arial" w:hAnsi="Arial" w:cs="Arial"/>
        </w:rPr>
        <w:t>a</w:t>
      </w:r>
      <w:r w:rsidRPr="00B32BA5">
        <w:rPr>
          <w:rFonts w:ascii="Arial" w:hAnsi="Arial" w:cs="Arial"/>
        </w:rPr>
        <w:t xml:space="preserve"> alla presente deliberazione quale parte</w:t>
      </w:r>
      <w:r>
        <w:rPr>
          <w:rFonts w:ascii="Arial" w:hAnsi="Arial" w:cs="Arial"/>
        </w:rPr>
        <w:t xml:space="preserve"> </w:t>
      </w:r>
      <w:r w:rsidRPr="00B32BA5">
        <w:rPr>
          <w:rFonts w:ascii="Arial" w:hAnsi="Arial" w:cs="Arial"/>
        </w:rPr>
        <w:t>integrante e sostanziale</w:t>
      </w:r>
      <w:r>
        <w:rPr>
          <w:rFonts w:ascii="Arial" w:hAnsi="Arial" w:cs="Arial"/>
        </w:rPr>
        <w:t>:</w:t>
      </w:r>
    </w:p>
    <w:p w14:paraId="0FB384A2" w14:textId="77777777" w:rsidR="009F1AF3" w:rsidRPr="009F1AF3" w:rsidRDefault="009F1AF3" w:rsidP="009F1AF3">
      <w:pPr>
        <w:autoSpaceDE w:val="0"/>
        <w:autoSpaceDN w:val="0"/>
        <w:adjustRightInd w:val="0"/>
        <w:spacing w:before="80" w:after="80"/>
        <w:ind w:left="567" w:hanging="567"/>
        <w:rPr>
          <w:rFonts w:ascii="Arial" w:hAnsi="Arial" w:cs="Arial"/>
          <w:u w:val="single"/>
        </w:rPr>
      </w:pPr>
      <w:r w:rsidRPr="009F1AF3">
        <w:rPr>
          <w:rFonts w:ascii="Arial" w:hAnsi="Arial" w:cs="Arial"/>
          <w:u w:val="single"/>
        </w:rPr>
        <w:t>A. STUDIO COMUNALE DI GESTIONE DEL RISCHIO IDRAULICO</w:t>
      </w:r>
    </w:p>
    <w:p w14:paraId="1E5935F4" w14:textId="3FED5A71" w:rsidR="00A26420" w:rsidRPr="00A26420" w:rsidRDefault="00A26420" w:rsidP="009F1AF3">
      <w:pPr>
        <w:autoSpaceDE w:val="0"/>
        <w:autoSpaceDN w:val="0"/>
        <w:adjustRightInd w:val="0"/>
        <w:spacing w:before="6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A.1</w:t>
      </w:r>
      <w:r>
        <w:rPr>
          <w:rFonts w:ascii="Arial" w:hAnsi="Arial" w:cs="Arial"/>
        </w:rPr>
        <w:tab/>
      </w:r>
      <w:r w:rsidRPr="00A26420">
        <w:rPr>
          <w:rFonts w:ascii="Arial" w:hAnsi="Arial" w:cs="Arial"/>
        </w:rPr>
        <w:t xml:space="preserve">Relazione Tecnica </w:t>
      </w:r>
    </w:p>
    <w:p w14:paraId="5F7798BF" w14:textId="7D709057" w:rsidR="00A26420" w:rsidRPr="00A26420" w:rsidRDefault="00A26420" w:rsidP="00A26420">
      <w:pPr>
        <w:autoSpaceDE w:val="0"/>
        <w:autoSpaceDN w:val="0"/>
        <w:adjustRightInd w:val="0"/>
        <w:spacing w:before="6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A.2</w:t>
      </w:r>
      <w:r>
        <w:rPr>
          <w:rFonts w:ascii="Arial" w:hAnsi="Arial" w:cs="Arial"/>
        </w:rPr>
        <w:tab/>
      </w:r>
      <w:r w:rsidRPr="00A26420">
        <w:rPr>
          <w:rFonts w:ascii="Arial" w:hAnsi="Arial" w:cs="Arial"/>
        </w:rPr>
        <w:t xml:space="preserve">Elaborati grafici </w:t>
      </w:r>
    </w:p>
    <w:p w14:paraId="0A2BBFB1" w14:textId="0BC9786E" w:rsidR="00A26420" w:rsidRPr="00A26420" w:rsidRDefault="00A26420" w:rsidP="00A26420">
      <w:pPr>
        <w:tabs>
          <w:tab w:val="left" w:pos="1418"/>
        </w:tabs>
        <w:autoSpaceDE w:val="0"/>
        <w:autoSpaceDN w:val="0"/>
        <w:adjustRightInd w:val="0"/>
        <w:spacing w:before="60"/>
        <w:ind w:left="567"/>
        <w:rPr>
          <w:rFonts w:ascii="Arial" w:hAnsi="Arial" w:cs="Arial"/>
        </w:rPr>
      </w:pPr>
      <w:r>
        <w:rPr>
          <w:rFonts w:ascii="Arial" w:hAnsi="Arial" w:cs="Arial"/>
        </w:rPr>
        <w:t>A.2.1</w:t>
      </w:r>
      <w:r>
        <w:rPr>
          <w:rFonts w:ascii="Arial" w:hAnsi="Arial" w:cs="Arial"/>
        </w:rPr>
        <w:tab/>
      </w:r>
      <w:r w:rsidRPr="00A26420">
        <w:rPr>
          <w:rFonts w:ascii="Arial" w:hAnsi="Arial" w:cs="Arial"/>
        </w:rPr>
        <w:t xml:space="preserve">Planimetria del sistema di drenaggio integrato </w:t>
      </w:r>
    </w:p>
    <w:p w14:paraId="4B6596C8" w14:textId="537B42B3" w:rsidR="00A26420" w:rsidRPr="00A26420" w:rsidRDefault="00A26420" w:rsidP="00A26420">
      <w:pPr>
        <w:tabs>
          <w:tab w:val="left" w:pos="1418"/>
        </w:tabs>
        <w:autoSpaceDE w:val="0"/>
        <w:autoSpaceDN w:val="0"/>
        <w:adjustRightInd w:val="0"/>
        <w:spacing w:before="60"/>
        <w:ind w:left="567"/>
        <w:rPr>
          <w:rFonts w:ascii="Arial" w:hAnsi="Arial" w:cs="Arial"/>
        </w:rPr>
      </w:pPr>
      <w:r w:rsidRPr="00A26420">
        <w:rPr>
          <w:rFonts w:ascii="Arial" w:hAnsi="Arial" w:cs="Arial"/>
        </w:rPr>
        <w:t>A.2.2</w:t>
      </w:r>
      <w:r>
        <w:rPr>
          <w:rFonts w:ascii="Arial" w:hAnsi="Arial" w:cs="Arial"/>
        </w:rPr>
        <w:tab/>
      </w:r>
      <w:r w:rsidRPr="00A26420">
        <w:rPr>
          <w:rFonts w:ascii="Arial" w:hAnsi="Arial" w:cs="Arial"/>
        </w:rPr>
        <w:t>Carta tematica del verde</w:t>
      </w:r>
    </w:p>
    <w:p w14:paraId="507B41C6" w14:textId="0543A808" w:rsidR="00A26420" w:rsidRPr="00A26420" w:rsidRDefault="00A26420" w:rsidP="00A26420">
      <w:pPr>
        <w:pStyle w:val="Default"/>
        <w:tabs>
          <w:tab w:val="left" w:pos="1418"/>
        </w:tabs>
        <w:spacing w:before="60"/>
        <w:ind w:left="567"/>
        <w:rPr>
          <w:rFonts w:ascii="Arial" w:hAnsi="Arial" w:cs="Arial"/>
        </w:rPr>
      </w:pPr>
      <w:r>
        <w:rPr>
          <w:rFonts w:ascii="Arial" w:hAnsi="Arial" w:cs="Arial"/>
          <w:color w:val="auto"/>
        </w:rPr>
        <w:t>A.2.3</w:t>
      </w:r>
      <w:r>
        <w:rPr>
          <w:rFonts w:ascii="Arial" w:hAnsi="Arial" w:cs="Arial"/>
          <w:color w:val="auto"/>
        </w:rPr>
        <w:tab/>
      </w:r>
      <w:r w:rsidRPr="00A26420">
        <w:rPr>
          <w:rFonts w:ascii="Arial" w:hAnsi="Arial" w:cs="Arial"/>
          <w:color w:val="auto"/>
        </w:rPr>
        <w:t>Carta delle acclività</w:t>
      </w:r>
    </w:p>
    <w:p w14:paraId="23972DA3" w14:textId="705620FB" w:rsidR="00A26420" w:rsidRPr="00A26420" w:rsidRDefault="00A26420" w:rsidP="00A26420">
      <w:pPr>
        <w:pStyle w:val="Default"/>
        <w:tabs>
          <w:tab w:val="left" w:pos="1418"/>
        </w:tabs>
        <w:spacing w:before="60"/>
        <w:ind w:left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A.2.4</w:t>
      </w:r>
      <w:r>
        <w:rPr>
          <w:rFonts w:ascii="Arial" w:hAnsi="Arial" w:cs="Arial"/>
          <w:color w:val="auto"/>
        </w:rPr>
        <w:tab/>
      </w:r>
      <w:r w:rsidRPr="00A26420">
        <w:rPr>
          <w:rFonts w:ascii="Arial" w:hAnsi="Arial" w:cs="Arial"/>
          <w:color w:val="auto"/>
        </w:rPr>
        <w:t xml:space="preserve">Carta delle porzioni del territorio non adatte o poco adatte all’infiltrazione </w:t>
      </w:r>
    </w:p>
    <w:p w14:paraId="79BE7E7C" w14:textId="746D754A" w:rsidR="00A26420" w:rsidRPr="00A26420" w:rsidRDefault="00A26420" w:rsidP="00A26420">
      <w:pPr>
        <w:pStyle w:val="Default"/>
        <w:tabs>
          <w:tab w:val="left" w:pos="1418"/>
        </w:tabs>
        <w:spacing w:before="60"/>
        <w:ind w:left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A.2.5</w:t>
      </w:r>
      <w:r>
        <w:rPr>
          <w:rFonts w:ascii="Arial" w:hAnsi="Arial" w:cs="Arial"/>
          <w:color w:val="auto"/>
        </w:rPr>
        <w:tab/>
      </w:r>
      <w:r w:rsidRPr="00A26420">
        <w:rPr>
          <w:rFonts w:ascii="Arial" w:hAnsi="Arial" w:cs="Arial"/>
          <w:color w:val="auto"/>
        </w:rPr>
        <w:t xml:space="preserve">Carta di sintesi delle criticità idrauliche censite da PGT e PGRA </w:t>
      </w:r>
    </w:p>
    <w:p w14:paraId="1C0744B3" w14:textId="2DB1290A" w:rsidR="00A26420" w:rsidRPr="00A26420" w:rsidRDefault="00A26420" w:rsidP="00A26420">
      <w:pPr>
        <w:pStyle w:val="Default"/>
        <w:tabs>
          <w:tab w:val="left" w:pos="1418"/>
        </w:tabs>
        <w:spacing w:before="60"/>
        <w:ind w:left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A.2.6</w:t>
      </w:r>
      <w:r>
        <w:rPr>
          <w:rFonts w:ascii="Arial" w:hAnsi="Arial" w:cs="Arial"/>
          <w:color w:val="auto"/>
        </w:rPr>
        <w:tab/>
      </w:r>
      <w:r w:rsidRPr="00A26420">
        <w:rPr>
          <w:rFonts w:ascii="Arial" w:hAnsi="Arial" w:cs="Arial"/>
          <w:color w:val="auto"/>
        </w:rPr>
        <w:t xml:space="preserve">Planimetria delle criticità idrauliche </w:t>
      </w:r>
    </w:p>
    <w:p w14:paraId="5DE33EFF" w14:textId="50D8916D" w:rsidR="00A26420" w:rsidRPr="00A26420" w:rsidRDefault="00A26420" w:rsidP="00A26420">
      <w:pPr>
        <w:pStyle w:val="Default"/>
        <w:tabs>
          <w:tab w:val="left" w:pos="1418"/>
        </w:tabs>
        <w:spacing w:before="60"/>
        <w:ind w:left="567"/>
        <w:rPr>
          <w:rFonts w:ascii="Arial" w:hAnsi="Arial" w:cs="Arial"/>
          <w:color w:val="auto"/>
        </w:rPr>
      </w:pPr>
      <w:r w:rsidRPr="00A26420">
        <w:rPr>
          <w:rFonts w:ascii="Arial" w:hAnsi="Arial" w:cs="Arial"/>
          <w:color w:val="auto"/>
        </w:rPr>
        <w:t>A.2.7.1</w:t>
      </w:r>
      <w:r>
        <w:rPr>
          <w:rFonts w:ascii="Arial" w:hAnsi="Arial" w:cs="Arial"/>
          <w:color w:val="auto"/>
        </w:rPr>
        <w:tab/>
      </w:r>
      <w:r w:rsidRPr="00A26420">
        <w:rPr>
          <w:rFonts w:ascii="Arial" w:hAnsi="Arial" w:cs="Arial"/>
          <w:color w:val="auto"/>
        </w:rPr>
        <w:t xml:space="preserve">Mappa della pericolosità idraulica T=10 anni </w:t>
      </w:r>
    </w:p>
    <w:p w14:paraId="71F4B0C6" w14:textId="545E621E" w:rsidR="00A26420" w:rsidRPr="00A26420" w:rsidRDefault="00A26420" w:rsidP="00A26420">
      <w:pPr>
        <w:pStyle w:val="Default"/>
        <w:tabs>
          <w:tab w:val="left" w:pos="1418"/>
        </w:tabs>
        <w:spacing w:before="60"/>
        <w:ind w:left="567"/>
        <w:rPr>
          <w:rFonts w:ascii="Arial" w:hAnsi="Arial" w:cs="Arial"/>
          <w:color w:val="auto"/>
        </w:rPr>
      </w:pPr>
      <w:r w:rsidRPr="00A26420">
        <w:rPr>
          <w:rFonts w:ascii="Arial" w:hAnsi="Arial" w:cs="Arial"/>
          <w:color w:val="auto"/>
        </w:rPr>
        <w:t>A.2.7.2</w:t>
      </w:r>
      <w:r>
        <w:rPr>
          <w:rFonts w:ascii="Arial" w:hAnsi="Arial" w:cs="Arial"/>
          <w:color w:val="auto"/>
        </w:rPr>
        <w:tab/>
      </w:r>
      <w:r w:rsidRPr="00A26420">
        <w:rPr>
          <w:rFonts w:ascii="Arial" w:hAnsi="Arial" w:cs="Arial"/>
          <w:color w:val="auto"/>
        </w:rPr>
        <w:t xml:space="preserve">Mappa della pericolosità idraulica T=50 anni </w:t>
      </w:r>
    </w:p>
    <w:p w14:paraId="532E8A99" w14:textId="0FC9D984" w:rsidR="00A26420" w:rsidRPr="00A26420" w:rsidRDefault="00A26420" w:rsidP="00A26420">
      <w:pPr>
        <w:pStyle w:val="Default"/>
        <w:tabs>
          <w:tab w:val="left" w:pos="1418"/>
        </w:tabs>
        <w:spacing w:before="60"/>
        <w:ind w:left="567"/>
        <w:rPr>
          <w:rFonts w:ascii="Arial" w:hAnsi="Arial" w:cs="Arial"/>
          <w:color w:val="auto"/>
        </w:rPr>
      </w:pPr>
      <w:r w:rsidRPr="00A26420">
        <w:rPr>
          <w:rFonts w:ascii="Arial" w:hAnsi="Arial" w:cs="Arial"/>
          <w:color w:val="auto"/>
        </w:rPr>
        <w:lastRenderedPageBreak/>
        <w:t>A.2.7.3</w:t>
      </w:r>
      <w:r>
        <w:rPr>
          <w:rFonts w:ascii="Arial" w:hAnsi="Arial" w:cs="Arial"/>
          <w:color w:val="auto"/>
        </w:rPr>
        <w:tab/>
      </w:r>
      <w:r w:rsidRPr="00A26420">
        <w:rPr>
          <w:rFonts w:ascii="Arial" w:hAnsi="Arial" w:cs="Arial"/>
          <w:color w:val="auto"/>
        </w:rPr>
        <w:t xml:space="preserve">Mappa della pericolosità idraulica T=100 anni </w:t>
      </w:r>
    </w:p>
    <w:p w14:paraId="3FDD54B8" w14:textId="51F08DCF" w:rsidR="00A26420" w:rsidRDefault="00A26420" w:rsidP="00A26420">
      <w:pPr>
        <w:tabs>
          <w:tab w:val="left" w:pos="1418"/>
        </w:tabs>
        <w:autoSpaceDE w:val="0"/>
        <w:autoSpaceDN w:val="0"/>
        <w:adjustRightInd w:val="0"/>
        <w:spacing w:before="60"/>
        <w:ind w:left="567"/>
        <w:rPr>
          <w:rFonts w:ascii="Arial" w:hAnsi="Arial" w:cs="Arial"/>
        </w:rPr>
      </w:pPr>
      <w:r>
        <w:rPr>
          <w:rFonts w:ascii="Arial" w:hAnsi="Arial" w:cs="Arial"/>
        </w:rPr>
        <w:t>A.2.8</w:t>
      </w:r>
      <w:r>
        <w:rPr>
          <w:rFonts w:ascii="Arial" w:hAnsi="Arial" w:cs="Arial"/>
        </w:rPr>
        <w:tab/>
      </w:r>
      <w:r w:rsidRPr="00A26420">
        <w:rPr>
          <w:rFonts w:ascii="Arial" w:hAnsi="Arial" w:cs="Arial"/>
        </w:rPr>
        <w:t>Planimetria generale degli interventi strutturali</w:t>
      </w:r>
    </w:p>
    <w:p w14:paraId="660F4FBC" w14:textId="77777777" w:rsidR="009F1AF3" w:rsidRPr="009F1AF3" w:rsidRDefault="009F1AF3" w:rsidP="009F1AF3">
      <w:pPr>
        <w:autoSpaceDE w:val="0"/>
        <w:autoSpaceDN w:val="0"/>
        <w:adjustRightInd w:val="0"/>
        <w:spacing w:before="80" w:after="80"/>
        <w:ind w:left="567" w:hanging="567"/>
        <w:rPr>
          <w:rFonts w:ascii="Arial" w:hAnsi="Arial" w:cs="Arial"/>
          <w:u w:val="single"/>
        </w:rPr>
      </w:pPr>
      <w:r w:rsidRPr="009F1AF3">
        <w:rPr>
          <w:rFonts w:ascii="Arial" w:hAnsi="Arial" w:cs="Arial"/>
          <w:u w:val="single"/>
        </w:rPr>
        <w:t xml:space="preserve">B. CARTA TEMATICA DEL VERDE - MASTERPLAN DELLE GREEN INFRASTRUCTURES </w:t>
      </w:r>
    </w:p>
    <w:p w14:paraId="7472D468" w14:textId="2774B198" w:rsidR="009F1AF3" w:rsidRPr="009F1AF3" w:rsidRDefault="009F1AF3" w:rsidP="009F1AF3">
      <w:pPr>
        <w:autoSpaceDE w:val="0"/>
        <w:autoSpaceDN w:val="0"/>
        <w:adjustRightInd w:val="0"/>
        <w:spacing w:before="6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B.1</w:t>
      </w:r>
      <w:r>
        <w:rPr>
          <w:rFonts w:ascii="Arial" w:hAnsi="Arial" w:cs="Arial"/>
        </w:rPr>
        <w:tab/>
      </w:r>
      <w:r w:rsidRPr="009F1AF3">
        <w:rPr>
          <w:rFonts w:ascii="Arial" w:hAnsi="Arial" w:cs="Arial"/>
        </w:rPr>
        <w:t xml:space="preserve">Relazione Tecnica </w:t>
      </w:r>
    </w:p>
    <w:p w14:paraId="744B964F" w14:textId="4AA69304" w:rsidR="009F1AF3" w:rsidRPr="009F1AF3" w:rsidRDefault="009F1AF3" w:rsidP="009F1AF3">
      <w:pPr>
        <w:autoSpaceDE w:val="0"/>
        <w:autoSpaceDN w:val="0"/>
        <w:adjustRightInd w:val="0"/>
        <w:spacing w:before="6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B.2</w:t>
      </w:r>
      <w:r>
        <w:rPr>
          <w:rFonts w:ascii="Arial" w:hAnsi="Arial" w:cs="Arial"/>
        </w:rPr>
        <w:tab/>
      </w:r>
      <w:r w:rsidRPr="009F1AF3">
        <w:rPr>
          <w:rFonts w:ascii="Arial" w:hAnsi="Arial" w:cs="Arial"/>
        </w:rPr>
        <w:t xml:space="preserve">Elaborati grafici </w:t>
      </w:r>
    </w:p>
    <w:p w14:paraId="12D250B5" w14:textId="503776D8" w:rsidR="009F1AF3" w:rsidRPr="009F1AF3" w:rsidRDefault="009F1AF3" w:rsidP="009F1AF3">
      <w:pPr>
        <w:tabs>
          <w:tab w:val="left" w:pos="1418"/>
        </w:tabs>
        <w:autoSpaceDE w:val="0"/>
        <w:autoSpaceDN w:val="0"/>
        <w:adjustRightInd w:val="0"/>
        <w:spacing w:before="60"/>
        <w:ind w:left="567"/>
        <w:rPr>
          <w:rFonts w:ascii="Arial" w:hAnsi="Arial" w:cs="Arial"/>
        </w:rPr>
      </w:pPr>
      <w:r>
        <w:rPr>
          <w:rFonts w:ascii="Arial" w:hAnsi="Arial" w:cs="Arial"/>
        </w:rPr>
        <w:t>B.2.1</w:t>
      </w:r>
      <w:r>
        <w:rPr>
          <w:rFonts w:ascii="Arial" w:hAnsi="Arial" w:cs="Arial"/>
        </w:rPr>
        <w:tab/>
      </w:r>
      <w:r w:rsidRPr="009F1AF3">
        <w:rPr>
          <w:rFonts w:ascii="Arial" w:hAnsi="Arial" w:cs="Arial"/>
        </w:rPr>
        <w:t xml:space="preserve">Carta della compatibilità delle aree verdi a formare la “Green </w:t>
      </w:r>
      <w:proofErr w:type="spellStart"/>
      <w:r w:rsidRPr="009F1AF3">
        <w:rPr>
          <w:rFonts w:ascii="Arial" w:hAnsi="Arial" w:cs="Arial"/>
        </w:rPr>
        <w:t>Infrastructure</w:t>
      </w:r>
      <w:proofErr w:type="spellEnd"/>
      <w:r w:rsidRPr="009F1AF3">
        <w:rPr>
          <w:rFonts w:ascii="Arial" w:hAnsi="Arial" w:cs="Arial"/>
        </w:rPr>
        <w:t xml:space="preserve">” </w:t>
      </w:r>
    </w:p>
    <w:p w14:paraId="296EFAE9" w14:textId="12812F91" w:rsidR="009F1AF3" w:rsidRPr="009F1AF3" w:rsidRDefault="009F1AF3" w:rsidP="009F1AF3">
      <w:pPr>
        <w:tabs>
          <w:tab w:val="left" w:pos="1418"/>
        </w:tabs>
        <w:autoSpaceDE w:val="0"/>
        <w:autoSpaceDN w:val="0"/>
        <w:adjustRightInd w:val="0"/>
        <w:spacing w:before="60"/>
        <w:ind w:left="567"/>
        <w:rPr>
          <w:rFonts w:ascii="Arial" w:hAnsi="Arial" w:cs="Arial"/>
        </w:rPr>
      </w:pPr>
      <w:r>
        <w:rPr>
          <w:rFonts w:ascii="Arial" w:hAnsi="Arial" w:cs="Arial"/>
        </w:rPr>
        <w:t>B.2.2</w:t>
      </w:r>
      <w:r>
        <w:rPr>
          <w:rFonts w:ascii="Arial" w:hAnsi="Arial" w:cs="Arial"/>
        </w:rPr>
        <w:tab/>
      </w:r>
      <w:r w:rsidRPr="009F1AF3">
        <w:rPr>
          <w:rFonts w:ascii="Arial" w:hAnsi="Arial" w:cs="Arial"/>
        </w:rPr>
        <w:t xml:space="preserve">Carta della “Green </w:t>
      </w:r>
      <w:proofErr w:type="spellStart"/>
      <w:r w:rsidRPr="009F1AF3">
        <w:rPr>
          <w:rFonts w:ascii="Arial" w:hAnsi="Arial" w:cs="Arial"/>
        </w:rPr>
        <w:t>Infrastructure</w:t>
      </w:r>
      <w:proofErr w:type="spellEnd"/>
      <w:r w:rsidRPr="009F1AF3">
        <w:rPr>
          <w:rFonts w:ascii="Arial" w:hAnsi="Arial" w:cs="Arial"/>
        </w:rPr>
        <w:t xml:space="preserve"> Land </w:t>
      </w:r>
      <w:proofErr w:type="spellStart"/>
      <w:r w:rsidRPr="009F1AF3">
        <w:rPr>
          <w:rFonts w:ascii="Arial" w:hAnsi="Arial" w:cs="Arial"/>
        </w:rPr>
        <w:t>Suitability</w:t>
      </w:r>
      <w:proofErr w:type="spellEnd"/>
      <w:r w:rsidRPr="009F1AF3">
        <w:rPr>
          <w:rFonts w:ascii="Arial" w:hAnsi="Arial" w:cs="Arial"/>
        </w:rPr>
        <w:t xml:space="preserve">” </w:t>
      </w:r>
    </w:p>
    <w:p w14:paraId="219C773E" w14:textId="0E3E287F" w:rsidR="009F1AF3" w:rsidRPr="009F1AF3" w:rsidRDefault="009F1AF3" w:rsidP="009F1AF3">
      <w:pPr>
        <w:autoSpaceDE w:val="0"/>
        <w:autoSpaceDN w:val="0"/>
        <w:adjustRightInd w:val="0"/>
        <w:spacing w:before="80" w:after="80"/>
        <w:ind w:left="567" w:hanging="567"/>
        <w:rPr>
          <w:rFonts w:ascii="Arial" w:hAnsi="Arial" w:cs="Arial"/>
          <w:u w:val="single"/>
        </w:rPr>
      </w:pPr>
      <w:r w:rsidRPr="009F1AF3">
        <w:rPr>
          <w:rFonts w:ascii="Arial" w:hAnsi="Arial" w:cs="Arial"/>
          <w:u w:val="single"/>
        </w:rPr>
        <w:t>C. STUDIO DELLA PERMEABILIT</w:t>
      </w:r>
      <w:r>
        <w:rPr>
          <w:rFonts w:ascii="Arial" w:hAnsi="Arial" w:cs="Arial"/>
          <w:u w:val="single"/>
        </w:rPr>
        <w:t>À</w:t>
      </w:r>
      <w:r w:rsidRPr="009F1AF3">
        <w:rPr>
          <w:rFonts w:ascii="Arial" w:hAnsi="Arial" w:cs="Arial"/>
          <w:u w:val="single"/>
        </w:rPr>
        <w:t xml:space="preserve"> E INFILTRAZIONE NEL SUOLO </w:t>
      </w:r>
    </w:p>
    <w:p w14:paraId="0A973AA7" w14:textId="3265EA42" w:rsidR="009F1AF3" w:rsidRPr="009F1AF3" w:rsidRDefault="009F1AF3" w:rsidP="009F1AF3">
      <w:pPr>
        <w:autoSpaceDE w:val="0"/>
        <w:autoSpaceDN w:val="0"/>
        <w:adjustRightInd w:val="0"/>
        <w:spacing w:before="6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C.1</w:t>
      </w:r>
      <w:r>
        <w:rPr>
          <w:rFonts w:ascii="Arial" w:hAnsi="Arial" w:cs="Arial"/>
        </w:rPr>
        <w:tab/>
      </w:r>
      <w:r w:rsidRPr="009F1AF3">
        <w:rPr>
          <w:rFonts w:ascii="Arial" w:hAnsi="Arial" w:cs="Arial"/>
        </w:rPr>
        <w:t xml:space="preserve">Relazione Tecnica </w:t>
      </w:r>
    </w:p>
    <w:p w14:paraId="66B1C3D3" w14:textId="3F5EE142" w:rsidR="009F1AF3" w:rsidRPr="009F1AF3" w:rsidRDefault="009F1AF3" w:rsidP="009F1AF3">
      <w:pPr>
        <w:autoSpaceDE w:val="0"/>
        <w:autoSpaceDN w:val="0"/>
        <w:adjustRightInd w:val="0"/>
        <w:spacing w:before="6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C.2</w:t>
      </w:r>
      <w:r>
        <w:rPr>
          <w:rFonts w:ascii="Arial" w:hAnsi="Arial" w:cs="Arial"/>
        </w:rPr>
        <w:tab/>
      </w:r>
      <w:r w:rsidRPr="009F1AF3">
        <w:rPr>
          <w:rFonts w:ascii="Arial" w:hAnsi="Arial" w:cs="Arial"/>
        </w:rPr>
        <w:t xml:space="preserve">Elaborati grafici </w:t>
      </w:r>
    </w:p>
    <w:p w14:paraId="4CB26778" w14:textId="4A762CB9" w:rsidR="009F1AF3" w:rsidRPr="009F1AF3" w:rsidRDefault="009F1AF3" w:rsidP="009F1AF3">
      <w:pPr>
        <w:tabs>
          <w:tab w:val="left" w:pos="1418"/>
        </w:tabs>
        <w:autoSpaceDE w:val="0"/>
        <w:autoSpaceDN w:val="0"/>
        <w:adjustRightInd w:val="0"/>
        <w:spacing w:before="60"/>
        <w:ind w:left="567"/>
        <w:rPr>
          <w:rFonts w:ascii="Arial" w:hAnsi="Arial" w:cs="Arial"/>
        </w:rPr>
      </w:pPr>
      <w:r>
        <w:rPr>
          <w:rFonts w:ascii="Arial" w:hAnsi="Arial" w:cs="Arial"/>
        </w:rPr>
        <w:t>C.2.1</w:t>
      </w:r>
      <w:r>
        <w:rPr>
          <w:rFonts w:ascii="Arial" w:hAnsi="Arial" w:cs="Arial"/>
        </w:rPr>
        <w:tab/>
      </w:r>
      <w:r w:rsidRPr="009F1AF3">
        <w:rPr>
          <w:rFonts w:ascii="Arial" w:hAnsi="Arial" w:cs="Arial"/>
        </w:rPr>
        <w:t xml:space="preserve">Carta del potenziale di infiltrazione naturale in superficie </w:t>
      </w:r>
    </w:p>
    <w:p w14:paraId="73383D0F" w14:textId="74C6E339" w:rsidR="009F1AF3" w:rsidRPr="009F1AF3" w:rsidRDefault="009F1AF3" w:rsidP="009F1AF3">
      <w:pPr>
        <w:tabs>
          <w:tab w:val="left" w:pos="1418"/>
        </w:tabs>
        <w:autoSpaceDE w:val="0"/>
        <w:autoSpaceDN w:val="0"/>
        <w:adjustRightInd w:val="0"/>
        <w:spacing w:before="60"/>
        <w:ind w:left="567"/>
        <w:rPr>
          <w:rFonts w:ascii="Arial" w:hAnsi="Arial" w:cs="Arial"/>
        </w:rPr>
      </w:pPr>
      <w:r>
        <w:rPr>
          <w:rFonts w:ascii="Arial" w:hAnsi="Arial" w:cs="Arial"/>
        </w:rPr>
        <w:t>C.2.2</w:t>
      </w:r>
      <w:r>
        <w:rPr>
          <w:rFonts w:ascii="Arial" w:hAnsi="Arial" w:cs="Arial"/>
        </w:rPr>
        <w:tab/>
      </w:r>
      <w:r w:rsidRPr="009F1AF3">
        <w:rPr>
          <w:rFonts w:ascii="Arial" w:hAnsi="Arial" w:cs="Arial"/>
        </w:rPr>
        <w:t xml:space="preserve">Carta del potenziale di infiltrazione sub-superficiale (2-4 m) </w:t>
      </w:r>
    </w:p>
    <w:p w14:paraId="4F8B59D1" w14:textId="77777777" w:rsidR="009F1AF3" w:rsidRPr="009F1AF3" w:rsidRDefault="009F1AF3" w:rsidP="009F1AF3">
      <w:pPr>
        <w:autoSpaceDE w:val="0"/>
        <w:autoSpaceDN w:val="0"/>
        <w:adjustRightInd w:val="0"/>
        <w:spacing w:before="80" w:after="80"/>
        <w:ind w:left="567" w:hanging="567"/>
        <w:rPr>
          <w:rFonts w:ascii="Arial" w:hAnsi="Arial" w:cs="Arial"/>
          <w:u w:val="single"/>
        </w:rPr>
      </w:pPr>
      <w:r w:rsidRPr="009F1AF3">
        <w:rPr>
          <w:rFonts w:ascii="Arial" w:hAnsi="Arial" w:cs="Arial"/>
          <w:u w:val="single"/>
        </w:rPr>
        <w:t xml:space="preserve">D. DOCUMENTO DI SINTESI PER IL RECEPIMENTO DELLO STUDIO NEGLI STRUMENTI URBANISTICI </w:t>
      </w:r>
    </w:p>
    <w:p w14:paraId="30017A06" w14:textId="77777777" w:rsidR="009F1AF3" w:rsidRPr="009F1AF3" w:rsidRDefault="009F1AF3" w:rsidP="009F1AF3">
      <w:pPr>
        <w:autoSpaceDE w:val="0"/>
        <w:autoSpaceDN w:val="0"/>
        <w:adjustRightInd w:val="0"/>
        <w:spacing w:before="80" w:after="80"/>
        <w:ind w:left="567" w:hanging="567"/>
        <w:rPr>
          <w:rFonts w:ascii="Arial" w:hAnsi="Arial" w:cs="Arial"/>
          <w:u w:val="single"/>
        </w:rPr>
      </w:pPr>
      <w:r w:rsidRPr="009F1AF3">
        <w:rPr>
          <w:rFonts w:ascii="Arial" w:hAnsi="Arial" w:cs="Arial"/>
          <w:u w:val="single"/>
        </w:rPr>
        <w:t xml:space="preserve">APPENDICI </w:t>
      </w:r>
    </w:p>
    <w:p w14:paraId="43B2FC84" w14:textId="582BD692" w:rsidR="009F1AF3" w:rsidRPr="009F1AF3" w:rsidRDefault="009F1AF3" w:rsidP="00BC747D">
      <w:pPr>
        <w:tabs>
          <w:tab w:val="left" w:pos="1985"/>
        </w:tabs>
        <w:autoSpaceDE w:val="0"/>
        <w:autoSpaceDN w:val="0"/>
        <w:adjustRightInd w:val="0"/>
        <w:spacing w:before="6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- APPENDICE 1 -</w:t>
      </w:r>
      <w:r>
        <w:rPr>
          <w:rFonts w:ascii="Arial" w:hAnsi="Arial" w:cs="Arial"/>
        </w:rPr>
        <w:tab/>
      </w:r>
      <w:r w:rsidRPr="009F1AF3">
        <w:rPr>
          <w:rFonts w:ascii="Arial" w:hAnsi="Arial" w:cs="Arial"/>
        </w:rPr>
        <w:t xml:space="preserve">Misure non strutturali per la mitigazione del rischio; </w:t>
      </w:r>
    </w:p>
    <w:p w14:paraId="448E209B" w14:textId="6C798C0D" w:rsidR="009F1AF3" w:rsidRPr="009F1AF3" w:rsidRDefault="009F1AF3" w:rsidP="009F1AF3">
      <w:pPr>
        <w:autoSpaceDE w:val="0"/>
        <w:autoSpaceDN w:val="0"/>
        <w:adjustRightInd w:val="0"/>
        <w:spacing w:before="60"/>
        <w:ind w:left="1985" w:hanging="1985"/>
        <w:rPr>
          <w:rFonts w:ascii="Arial" w:hAnsi="Arial" w:cs="Arial"/>
        </w:rPr>
      </w:pPr>
      <w:r>
        <w:rPr>
          <w:rFonts w:ascii="Arial" w:hAnsi="Arial" w:cs="Arial"/>
        </w:rPr>
        <w:t>- APPENDICE 2 -</w:t>
      </w:r>
      <w:r>
        <w:rPr>
          <w:rFonts w:ascii="Arial" w:hAnsi="Arial" w:cs="Arial"/>
        </w:rPr>
        <w:tab/>
      </w:r>
      <w:r w:rsidRPr="009F1AF3">
        <w:rPr>
          <w:rFonts w:ascii="Arial" w:hAnsi="Arial" w:cs="Arial"/>
        </w:rPr>
        <w:t xml:space="preserve">Proposte di carattere metodologico per il recepimento delle risultanze dello studio negli strumenti urbanistici </w:t>
      </w:r>
    </w:p>
    <w:p w14:paraId="38BCF173" w14:textId="452877C9" w:rsidR="004D16CF" w:rsidRDefault="004D16CF" w:rsidP="004D16CF">
      <w:pPr>
        <w:pStyle w:val="Paragrafoelenco"/>
        <w:autoSpaceDE w:val="0"/>
        <w:autoSpaceDN w:val="0"/>
        <w:adjustRightInd w:val="0"/>
        <w:spacing w:before="16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Dato atto che:</w:t>
      </w:r>
    </w:p>
    <w:p w14:paraId="75A36352" w14:textId="0D043C43" w:rsidR="004D16CF" w:rsidRPr="00A30CDB" w:rsidRDefault="00DE3077" w:rsidP="00A30CD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40"/>
        <w:ind w:left="284" w:hanging="284"/>
        <w:contextualSpacing w:val="0"/>
        <w:jc w:val="both"/>
        <w:rPr>
          <w:rFonts w:ascii="Arial" w:hAnsi="Arial" w:cs="Arial"/>
        </w:rPr>
      </w:pPr>
      <w:r w:rsidRPr="00DE3077">
        <w:rPr>
          <w:rFonts w:ascii="Arial" w:hAnsi="Arial" w:cs="Arial"/>
        </w:rPr>
        <w:t xml:space="preserve">ai sensi dell’art. 14 comma 1 del Regolamento della Regione Lombardia </w:t>
      </w:r>
      <w:r w:rsidR="00A30CDB" w:rsidRPr="00DE3077">
        <w:rPr>
          <w:rFonts w:ascii="Arial" w:hAnsi="Arial" w:cs="Arial"/>
        </w:rPr>
        <w:t>n. 7</w:t>
      </w:r>
      <w:r w:rsidRPr="00DE3077">
        <w:rPr>
          <w:rFonts w:ascii="Arial" w:hAnsi="Arial" w:cs="Arial"/>
        </w:rPr>
        <w:t>/2017 lo studio comunale di gestione del rischio idraulico deve essere approva</w:t>
      </w:r>
      <w:r w:rsidR="00A30CDB">
        <w:rPr>
          <w:rFonts w:ascii="Arial" w:hAnsi="Arial" w:cs="Arial"/>
        </w:rPr>
        <w:t>t</w:t>
      </w:r>
      <w:r w:rsidRPr="00DE3077">
        <w:rPr>
          <w:rFonts w:ascii="Arial" w:hAnsi="Arial" w:cs="Arial"/>
        </w:rPr>
        <w:t>o con atto del</w:t>
      </w:r>
      <w:r w:rsidR="004D16CF" w:rsidRPr="00A30CDB">
        <w:rPr>
          <w:rFonts w:ascii="Arial" w:hAnsi="Arial" w:cs="Arial"/>
        </w:rPr>
        <w:t xml:space="preserve"> </w:t>
      </w:r>
      <w:r w:rsidRPr="00DE3077">
        <w:rPr>
          <w:rFonts w:ascii="Arial" w:hAnsi="Arial" w:cs="Arial"/>
        </w:rPr>
        <w:t>consiglio comunale e, conseguentemente, le disposizioni recepite nel PGT con adeguamento</w:t>
      </w:r>
      <w:r w:rsidR="004D16CF" w:rsidRPr="00A30CDB">
        <w:rPr>
          <w:rFonts w:ascii="Arial" w:hAnsi="Arial" w:cs="Arial"/>
        </w:rPr>
        <w:t xml:space="preserve"> </w:t>
      </w:r>
      <w:r w:rsidRPr="00DE3077">
        <w:rPr>
          <w:rFonts w:ascii="Arial" w:hAnsi="Arial" w:cs="Arial"/>
        </w:rPr>
        <w:t>dello strumento di pianificazione;</w:t>
      </w:r>
    </w:p>
    <w:p w14:paraId="199A0CAA" w14:textId="77777777" w:rsidR="00BC747D" w:rsidRPr="00BC747D" w:rsidRDefault="00DE3077" w:rsidP="00A30CD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40"/>
        <w:ind w:left="284" w:hanging="284"/>
        <w:contextualSpacing w:val="0"/>
        <w:jc w:val="both"/>
        <w:rPr>
          <w:rFonts w:ascii="Arial" w:hAnsi="Arial" w:cs="Arial"/>
        </w:rPr>
      </w:pPr>
      <w:r w:rsidRPr="00DE3077">
        <w:rPr>
          <w:rFonts w:ascii="Arial" w:hAnsi="Arial" w:cs="Arial"/>
        </w:rPr>
        <w:t xml:space="preserve">in data </w:t>
      </w:r>
      <w:r w:rsidR="00A26420">
        <w:rPr>
          <w:rFonts w:ascii="Arial" w:hAnsi="Arial" w:cs="Arial"/>
        </w:rPr>
        <w:t>07/07/2021</w:t>
      </w:r>
      <w:r w:rsidRPr="00DE3077">
        <w:rPr>
          <w:rFonts w:ascii="Arial" w:hAnsi="Arial" w:cs="Arial"/>
        </w:rPr>
        <w:t xml:space="preserve"> con deliberazione</w:t>
      </w:r>
      <w:r w:rsidR="00A30CDB" w:rsidRPr="00A30CDB">
        <w:rPr>
          <w:rFonts w:ascii="Arial" w:hAnsi="Arial" w:cs="Arial"/>
        </w:rPr>
        <w:t xml:space="preserve"> di </w:t>
      </w:r>
      <w:r w:rsidR="00A26420">
        <w:rPr>
          <w:rFonts w:ascii="Arial" w:hAnsi="Arial" w:cs="Arial"/>
        </w:rPr>
        <w:t>Giunta</w:t>
      </w:r>
      <w:r w:rsidR="00A30CDB" w:rsidRPr="00A30CDB">
        <w:rPr>
          <w:rFonts w:ascii="Arial" w:hAnsi="Arial" w:cs="Arial"/>
        </w:rPr>
        <w:t xml:space="preserve"> comunale</w:t>
      </w:r>
      <w:r w:rsidRPr="00DE3077">
        <w:rPr>
          <w:rFonts w:ascii="Arial" w:hAnsi="Arial" w:cs="Arial"/>
        </w:rPr>
        <w:t xml:space="preserve"> n. </w:t>
      </w:r>
      <w:r w:rsidR="00A26420">
        <w:rPr>
          <w:rFonts w:ascii="Arial" w:hAnsi="Arial" w:cs="Arial"/>
        </w:rPr>
        <w:t>56</w:t>
      </w:r>
      <w:r w:rsidRPr="00DE3077">
        <w:rPr>
          <w:rFonts w:ascii="Arial" w:hAnsi="Arial" w:cs="Arial"/>
        </w:rPr>
        <w:t xml:space="preserve"> è stat</w:t>
      </w:r>
      <w:r w:rsidR="00A30CDB">
        <w:rPr>
          <w:rFonts w:ascii="Arial" w:hAnsi="Arial" w:cs="Arial"/>
        </w:rPr>
        <w:t>o</w:t>
      </w:r>
      <w:r w:rsidR="00A26420">
        <w:rPr>
          <w:rFonts w:ascii="Arial" w:hAnsi="Arial" w:cs="Arial"/>
        </w:rPr>
        <w:t xml:space="preserve"> dato</w:t>
      </w:r>
      <w:r w:rsidR="00A30CDB">
        <w:rPr>
          <w:rFonts w:ascii="Arial" w:hAnsi="Arial" w:cs="Arial"/>
        </w:rPr>
        <w:t xml:space="preserve"> </w:t>
      </w:r>
      <w:r w:rsidR="00A26420" w:rsidRPr="009D123B">
        <w:rPr>
          <w:rFonts w:ascii="Arial" w:eastAsia="Calibri" w:hAnsi="Arial" w:cs="Arial"/>
        </w:rPr>
        <w:t xml:space="preserve">avvio al procedimento di </w:t>
      </w:r>
      <w:r w:rsidR="00A26420">
        <w:rPr>
          <w:rFonts w:ascii="Arial" w:eastAsia="Calibri" w:hAnsi="Arial" w:cs="Arial"/>
        </w:rPr>
        <w:t xml:space="preserve">variante generale </w:t>
      </w:r>
      <w:r w:rsidR="00A26420" w:rsidRPr="00625383">
        <w:rPr>
          <w:rFonts w:ascii="Arial" w:eastAsia="Calibri" w:hAnsi="Arial" w:cs="Arial"/>
        </w:rPr>
        <w:t>al Piano di Governo del territorio</w:t>
      </w:r>
      <w:r w:rsidR="00A26420">
        <w:rPr>
          <w:rFonts w:ascii="Arial" w:eastAsia="Calibri" w:hAnsi="Arial" w:cs="Arial"/>
        </w:rPr>
        <w:t xml:space="preserve"> del Comune di Burago di Molgora</w:t>
      </w:r>
      <w:r w:rsidR="00A26420" w:rsidRPr="00625383">
        <w:rPr>
          <w:rFonts w:ascii="Arial" w:eastAsia="Calibri" w:hAnsi="Arial" w:cs="Arial"/>
        </w:rPr>
        <w:t xml:space="preserve">, unitamente </w:t>
      </w:r>
      <w:r w:rsidR="006565B8" w:rsidRPr="00625383">
        <w:rPr>
          <w:rFonts w:ascii="Arial" w:eastAsia="Calibri" w:hAnsi="Arial" w:cs="Arial"/>
        </w:rPr>
        <w:t>alla procedura di Valutazione Ambientale Strategica (V.A.S.)</w:t>
      </w:r>
      <w:r w:rsidR="00BC747D">
        <w:rPr>
          <w:rFonts w:ascii="Arial" w:eastAsia="Calibri" w:hAnsi="Arial" w:cs="Arial"/>
        </w:rPr>
        <w:t>;</w:t>
      </w:r>
    </w:p>
    <w:p w14:paraId="7E722D56" w14:textId="4271B7F3" w:rsidR="00A30CDB" w:rsidRDefault="006565B8" w:rsidP="00A30CD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40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</w:t>
      </w:r>
      <w:r w:rsidR="00BC747D">
        <w:rPr>
          <w:rFonts w:ascii="Arial" w:eastAsia="Calibri" w:hAnsi="Arial" w:cs="Arial"/>
        </w:rPr>
        <w:t>che con la succitata deliberazione si prevede anche di procedere</w:t>
      </w:r>
      <w:r>
        <w:rPr>
          <w:rFonts w:ascii="Arial" w:eastAsia="Calibri" w:hAnsi="Arial" w:cs="Arial"/>
        </w:rPr>
        <w:t xml:space="preserve"> al</w:t>
      </w:r>
      <w:r w:rsidRPr="00DE3077">
        <w:rPr>
          <w:rFonts w:ascii="Arial" w:hAnsi="Arial" w:cs="Arial"/>
        </w:rPr>
        <w:t>l’aggiornamento dello studio</w:t>
      </w:r>
      <w:r w:rsidRPr="00A30CDB">
        <w:rPr>
          <w:rFonts w:ascii="Arial" w:hAnsi="Arial" w:cs="Arial"/>
        </w:rPr>
        <w:t xml:space="preserve"> </w:t>
      </w:r>
      <w:r w:rsidRPr="00DE3077">
        <w:rPr>
          <w:rFonts w:ascii="Arial" w:hAnsi="Arial" w:cs="Arial"/>
        </w:rPr>
        <w:t>geologico, idrogeologico e sismico</w:t>
      </w:r>
      <w:r w:rsidRPr="0062538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che </w:t>
      </w:r>
      <w:r w:rsidRPr="00DE3077">
        <w:rPr>
          <w:rFonts w:ascii="Arial" w:hAnsi="Arial" w:cs="Arial"/>
        </w:rPr>
        <w:t>recepirà le indicazioni</w:t>
      </w:r>
      <w:r>
        <w:rPr>
          <w:rFonts w:ascii="Arial" w:hAnsi="Arial" w:cs="Arial"/>
        </w:rPr>
        <w:t xml:space="preserve"> dello </w:t>
      </w:r>
      <w:r w:rsidRPr="00DE3077">
        <w:rPr>
          <w:rFonts w:ascii="Arial" w:hAnsi="Arial" w:cs="Arial"/>
        </w:rPr>
        <w:t>studio comunale di gestione del rischio idraulico</w:t>
      </w:r>
      <w:r>
        <w:rPr>
          <w:rFonts w:ascii="Arial" w:hAnsi="Arial" w:cs="Arial"/>
        </w:rPr>
        <w:t>.</w:t>
      </w:r>
    </w:p>
    <w:p w14:paraId="75058512" w14:textId="77777777" w:rsidR="00A16BE0" w:rsidRPr="00C96CD5" w:rsidRDefault="00A16BE0" w:rsidP="00A16BE0">
      <w:pPr>
        <w:spacing w:before="160"/>
        <w:jc w:val="both"/>
        <w:rPr>
          <w:rFonts w:ascii="Arial" w:hAnsi="Arial" w:cs="Arial"/>
          <w:bCs/>
        </w:rPr>
      </w:pPr>
      <w:r w:rsidRPr="00C96CD5">
        <w:rPr>
          <w:rFonts w:ascii="Arial" w:hAnsi="Arial" w:cs="Arial"/>
          <w:bCs/>
        </w:rPr>
        <w:t>Visto il parere</w:t>
      </w:r>
      <w:r>
        <w:rPr>
          <w:rFonts w:ascii="Arial" w:hAnsi="Arial" w:cs="Arial"/>
          <w:bCs/>
        </w:rPr>
        <w:t xml:space="preserve"> tecnico</w:t>
      </w:r>
      <w:r w:rsidRPr="00C96CD5">
        <w:rPr>
          <w:rFonts w:ascii="Arial" w:hAnsi="Arial" w:cs="Arial"/>
          <w:bCs/>
        </w:rPr>
        <w:t xml:space="preserve"> reso ai sensi dell’art. 49 del “Testo unico delle leggi sull’ordinamento degli enti locali”, approvato con </w:t>
      </w:r>
      <w:proofErr w:type="spellStart"/>
      <w:proofErr w:type="gramStart"/>
      <w:r w:rsidRPr="00C96CD5">
        <w:rPr>
          <w:rFonts w:ascii="Arial" w:hAnsi="Arial" w:cs="Arial"/>
          <w:bCs/>
        </w:rPr>
        <w:t>D.Lgs</w:t>
      </w:r>
      <w:proofErr w:type="gramEnd"/>
      <w:r w:rsidRPr="00C96CD5">
        <w:rPr>
          <w:rFonts w:ascii="Arial" w:hAnsi="Arial" w:cs="Arial"/>
          <w:bCs/>
        </w:rPr>
        <w:t>.</w:t>
      </w:r>
      <w:proofErr w:type="spellEnd"/>
      <w:r w:rsidRPr="00C96CD5">
        <w:rPr>
          <w:rFonts w:ascii="Arial" w:hAnsi="Arial" w:cs="Arial"/>
          <w:bCs/>
        </w:rPr>
        <w:t xml:space="preserve"> n. 267 del 18/08/200</w:t>
      </w:r>
      <w:r>
        <w:rPr>
          <w:rFonts w:ascii="Arial" w:hAnsi="Arial" w:cs="Arial"/>
          <w:bCs/>
        </w:rPr>
        <w:t>0 ed inserito nel presente atto.</w:t>
      </w:r>
    </w:p>
    <w:p w14:paraId="6FCF0204" w14:textId="77777777" w:rsidR="00A16BE0" w:rsidRPr="00C96CD5" w:rsidRDefault="00A16BE0" w:rsidP="00A16BE0">
      <w:pPr>
        <w:spacing w:before="160"/>
        <w:jc w:val="both"/>
        <w:rPr>
          <w:rFonts w:ascii="Arial" w:hAnsi="Arial" w:cs="Arial"/>
          <w:bCs/>
        </w:rPr>
      </w:pPr>
      <w:r w:rsidRPr="00C96CD5">
        <w:rPr>
          <w:rFonts w:ascii="Arial" w:hAnsi="Arial" w:cs="Arial"/>
          <w:bCs/>
        </w:rPr>
        <w:t>Richiamati:</w:t>
      </w:r>
    </w:p>
    <w:p w14:paraId="738D44AB" w14:textId="32854729" w:rsidR="00A16BE0" w:rsidRPr="00A16BE0" w:rsidRDefault="00A16BE0" w:rsidP="00A16BE0">
      <w:pPr>
        <w:numPr>
          <w:ilvl w:val="0"/>
          <w:numId w:val="9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>la</w:t>
      </w:r>
      <w:r w:rsidRPr="00B32BA5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.</w:t>
      </w:r>
      <w:r w:rsidRPr="00B32BA5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B32B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B32BA5">
        <w:rPr>
          <w:rFonts w:ascii="Arial" w:hAnsi="Arial" w:cs="Arial"/>
        </w:rPr>
        <w:t>/2016</w:t>
      </w:r>
      <w:r>
        <w:rPr>
          <w:rFonts w:ascii="Arial" w:hAnsi="Arial" w:cs="Arial"/>
        </w:rPr>
        <w:t>;</w:t>
      </w:r>
    </w:p>
    <w:p w14:paraId="3E07BC19" w14:textId="24691FE3" w:rsidR="00A16BE0" w:rsidRPr="00FF4B22" w:rsidRDefault="00A16BE0" w:rsidP="00A16BE0">
      <w:pPr>
        <w:numPr>
          <w:ilvl w:val="0"/>
          <w:numId w:val="9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>il Regolamento Regionale 7/2017;</w:t>
      </w:r>
    </w:p>
    <w:p w14:paraId="0D903FA6" w14:textId="77777777" w:rsidR="00A16BE0" w:rsidRPr="00C96CD5" w:rsidRDefault="00A16BE0" w:rsidP="00A16BE0">
      <w:pPr>
        <w:numPr>
          <w:ilvl w:val="0"/>
          <w:numId w:val="9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bCs/>
        </w:rPr>
      </w:pPr>
      <w:r w:rsidRPr="00C96CD5">
        <w:rPr>
          <w:rFonts w:ascii="Arial" w:hAnsi="Arial" w:cs="Arial"/>
        </w:rPr>
        <w:t>la L.R. 12/2005 e s.m.i.;</w:t>
      </w:r>
    </w:p>
    <w:p w14:paraId="71E66997" w14:textId="4054E37A" w:rsidR="00A16BE0" w:rsidRPr="00C96CD5" w:rsidRDefault="00A16BE0" w:rsidP="00A16BE0">
      <w:pPr>
        <w:numPr>
          <w:ilvl w:val="0"/>
          <w:numId w:val="9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bCs/>
        </w:rPr>
      </w:pPr>
      <w:r w:rsidRPr="00C96CD5">
        <w:rPr>
          <w:rFonts w:ascii="Arial" w:eastAsia="MS Mincho" w:hAnsi="Arial" w:cs="Arial"/>
        </w:rPr>
        <w:t>il D.lgs. 267/2000</w:t>
      </w:r>
      <w:r>
        <w:rPr>
          <w:rFonts w:ascii="Arial" w:eastAsia="MS Mincho" w:hAnsi="Arial" w:cs="Arial"/>
        </w:rPr>
        <w:t>.</w:t>
      </w:r>
    </w:p>
    <w:p w14:paraId="79C367B5" w14:textId="77777777" w:rsidR="00A16BE0" w:rsidRPr="00A16BE0" w:rsidRDefault="00A16BE0" w:rsidP="00A16BE0">
      <w:pPr>
        <w:spacing w:before="160"/>
        <w:ind w:right="113"/>
        <w:jc w:val="both"/>
        <w:rPr>
          <w:rFonts w:ascii="Arial" w:hAnsi="Arial" w:cs="Arial"/>
        </w:rPr>
      </w:pPr>
      <w:r w:rsidRPr="00A16BE0">
        <w:rPr>
          <w:rFonts w:ascii="Arial" w:hAnsi="Arial" w:cs="Arial"/>
        </w:rPr>
        <w:t>Atteso che la votazione espressa in forma palese per alzata di mano ha dato il seguente risultato:</w:t>
      </w:r>
    </w:p>
    <w:p w14:paraId="586E82F0" w14:textId="77777777" w:rsidR="00A16BE0" w:rsidRPr="00A16BE0" w:rsidRDefault="00A16BE0" w:rsidP="00A16BE0">
      <w:pPr>
        <w:ind w:right="113"/>
        <w:jc w:val="both"/>
        <w:rPr>
          <w:rFonts w:ascii="Arial" w:hAnsi="Arial" w:cs="Arial"/>
          <w:bCs/>
        </w:rPr>
      </w:pPr>
      <w:r w:rsidRPr="00A16BE0">
        <w:rPr>
          <w:rFonts w:ascii="Arial" w:hAnsi="Arial" w:cs="Arial"/>
          <w:bCs/>
        </w:rPr>
        <w:t xml:space="preserve">consiglieri presenti n. </w:t>
      </w:r>
    </w:p>
    <w:p w14:paraId="22A2240E" w14:textId="77777777" w:rsidR="00A16BE0" w:rsidRPr="00A16BE0" w:rsidRDefault="00A16BE0" w:rsidP="00A16BE0">
      <w:pPr>
        <w:ind w:right="113"/>
        <w:jc w:val="both"/>
        <w:rPr>
          <w:rFonts w:ascii="Arial" w:hAnsi="Arial" w:cs="Arial"/>
          <w:bCs/>
        </w:rPr>
      </w:pPr>
      <w:r w:rsidRPr="00A16BE0">
        <w:rPr>
          <w:rFonts w:ascii="Arial" w:hAnsi="Arial" w:cs="Arial"/>
          <w:bCs/>
        </w:rPr>
        <w:t xml:space="preserve">astenuti n. </w:t>
      </w:r>
    </w:p>
    <w:p w14:paraId="414DF205" w14:textId="77777777" w:rsidR="00A16BE0" w:rsidRPr="00A16BE0" w:rsidRDefault="00A16BE0" w:rsidP="00A16BE0">
      <w:pPr>
        <w:ind w:right="113"/>
        <w:jc w:val="both"/>
        <w:rPr>
          <w:rFonts w:ascii="Arial" w:hAnsi="Arial" w:cs="Arial"/>
          <w:bCs/>
        </w:rPr>
      </w:pPr>
      <w:r w:rsidRPr="00A16BE0">
        <w:rPr>
          <w:rFonts w:ascii="Arial" w:hAnsi="Arial" w:cs="Arial"/>
          <w:bCs/>
        </w:rPr>
        <w:t xml:space="preserve">votanti n. </w:t>
      </w:r>
    </w:p>
    <w:p w14:paraId="664A87D9" w14:textId="77777777" w:rsidR="00A16BE0" w:rsidRPr="00A16BE0" w:rsidRDefault="00A16BE0" w:rsidP="00A16BE0">
      <w:pPr>
        <w:ind w:right="113"/>
        <w:jc w:val="both"/>
        <w:rPr>
          <w:rFonts w:ascii="Arial" w:hAnsi="Arial" w:cs="Arial"/>
          <w:bCs/>
        </w:rPr>
      </w:pPr>
      <w:r w:rsidRPr="00A16BE0">
        <w:rPr>
          <w:rFonts w:ascii="Arial" w:hAnsi="Arial" w:cs="Arial"/>
          <w:bCs/>
        </w:rPr>
        <w:t xml:space="preserve">favorevoli n. </w:t>
      </w:r>
    </w:p>
    <w:p w14:paraId="544A8E76" w14:textId="77777777" w:rsidR="00A16BE0" w:rsidRPr="00A16BE0" w:rsidRDefault="00A16BE0" w:rsidP="00A16BE0">
      <w:pPr>
        <w:ind w:right="113"/>
        <w:jc w:val="both"/>
        <w:rPr>
          <w:rFonts w:ascii="Arial" w:hAnsi="Arial" w:cs="Arial"/>
          <w:bCs/>
        </w:rPr>
      </w:pPr>
      <w:r w:rsidRPr="00A16BE0">
        <w:rPr>
          <w:rFonts w:ascii="Arial" w:hAnsi="Arial" w:cs="Arial"/>
          <w:bCs/>
        </w:rPr>
        <w:t xml:space="preserve">contrari n. </w:t>
      </w:r>
    </w:p>
    <w:p w14:paraId="4B481DA8" w14:textId="77777777" w:rsidR="00A16BE0" w:rsidRPr="00A16BE0" w:rsidRDefault="00A16BE0" w:rsidP="00A16BE0">
      <w:pPr>
        <w:pStyle w:val="Titolo8"/>
        <w:spacing w:before="120" w:after="120"/>
        <w:ind w:left="360" w:right="113"/>
        <w:jc w:val="center"/>
        <w:rPr>
          <w:rFonts w:ascii="Arial" w:hAnsi="Arial" w:cs="Arial"/>
          <w:b/>
          <w:bCs/>
          <w:sz w:val="24"/>
          <w:szCs w:val="24"/>
        </w:rPr>
      </w:pPr>
      <w:r w:rsidRPr="00A16BE0">
        <w:rPr>
          <w:rFonts w:ascii="Arial" w:hAnsi="Arial" w:cs="Arial"/>
          <w:b/>
          <w:bCs/>
          <w:sz w:val="24"/>
          <w:szCs w:val="24"/>
        </w:rPr>
        <w:lastRenderedPageBreak/>
        <w:t>D E L I B E R A</w:t>
      </w:r>
    </w:p>
    <w:p w14:paraId="5263AB91" w14:textId="54B9BDB4" w:rsidR="00A16BE0" w:rsidRPr="00A16BE0" w:rsidRDefault="00DE3077" w:rsidP="00A16BE0">
      <w:pPr>
        <w:pStyle w:val="Paragrafoelenco"/>
        <w:numPr>
          <w:ilvl w:val="0"/>
          <w:numId w:val="10"/>
        </w:numPr>
        <w:spacing w:before="60"/>
        <w:ind w:left="284" w:hanging="284"/>
        <w:contextualSpacing w:val="0"/>
        <w:jc w:val="both"/>
        <w:rPr>
          <w:rFonts w:ascii="Arial" w:eastAsia="Times New Roman" w:hAnsi="Arial" w:cs="Arial"/>
          <w:lang w:eastAsia="it-IT"/>
        </w:rPr>
      </w:pPr>
      <w:r w:rsidRPr="00A16BE0">
        <w:rPr>
          <w:rFonts w:ascii="Arial" w:eastAsia="Times New Roman" w:hAnsi="Arial" w:cs="Arial"/>
          <w:lang w:eastAsia="it-IT"/>
        </w:rPr>
        <w:t>di prendere atto delle premesse alla presente deliberazione, che costituiscono parte integrante e</w:t>
      </w:r>
      <w:r w:rsidR="00A16BE0" w:rsidRPr="00A16BE0">
        <w:rPr>
          <w:rFonts w:ascii="Arial" w:eastAsia="Times New Roman" w:hAnsi="Arial" w:cs="Arial"/>
          <w:lang w:eastAsia="it-IT"/>
        </w:rPr>
        <w:t xml:space="preserve"> </w:t>
      </w:r>
      <w:r w:rsidRPr="00A16BE0">
        <w:rPr>
          <w:rFonts w:ascii="Arial" w:eastAsia="Times New Roman" w:hAnsi="Arial" w:cs="Arial"/>
          <w:lang w:eastAsia="it-IT"/>
        </w:rPr>
        <w:t>sostanziale della stessa e che vengono integralmente richiamate;</w:t>
      </w:r>
    </w:p>
    <w:p w14:paraId="555F1762" w14:textId="418335A3" w:rsidR="00CA2B2C" w:rsidRDefault="00DE3077" w:rsidP="00C44948">
      <w:pPr>
        <w:pStyle w:val="Paragrafoelenco"/>
        <w:numPr>
          <w:ilvl w:val="0"/>
          <w:numId w:val="10"/>
        </w:numPr>
        <w:spacing w:before="60"/>
        <w:ind w:left="284" w:hanging="284"/>
        <w:contextualSpacing w:val="0"/>
        <w:jc w:val="both"/>
        <w:rPr>
          <w:rFonts w:ascii="Arial" w:eastAsia="Times New Roman" w:hAnsi="Arial" w:cs="Arial"/>
          <w:lang w:eastAsia="it-IT"/>
        </w:rPr>
      </w:pPr>
      <w:r w:rsidRPr="006D2C78">
        <w:rPr>
          <w:rFonts w:ascii="Arial" w:eastAsia="Times New Roman" w:hAnsi="Arial" w:cs="Arial"/>
          <w:lang w:eastAsia="it-IT"/>
        </w:rPr>
        <w:t>di approvare lo studio comunale di gestione del rischio idraulico</w:t>
      </w:r>
      <w:r w:rsidR="00A16BE0" w:rsidRPr="006D2C78">
        <w:rPr>
          <w:rFonts w:ascii="Arial" w:eastAsia="Times New Roman" w:hAnsi="Arial" w:cs="Arial"/>
          <w:lang w:eastAsia="it-IT"/>
        </w:rPr>
        <w:t xml:space="preserve"> del Comune di </w:t>
      </w:r>
      <w:r w:rsidR="006565B8">
        <w:rPr>
          <w:rFonts w:ascii="Arial" w:eastAsia="Times New Roman" w:hAnsi="Arial" w:cs="Arial"/>
          <w:lang w:eastAsia="it-IT"/>
        </w:rPr>
        <w:t>Burago di Molgora</w:t>
      </w:r>
      <w:r w:rsidR="00CA2B2C" w:rsidRPr="006D2C78">
        <w:rPr>
          <w:rFonts w:ascii="Arial" w:eastAsia="Times New Roman" w:hAnsi="Arial" w:cs="Arial"/>
          <w:lang w:eastAsia="it-IT"/>
        </w:rPr>
        <w:t>,</w:t>
      </w:r>
      <w:r w:rsidRPr="006D2C78">
        <w:rPr>
          <w:rFonts w:ascii="Arial" w:eastAsia="Times New Roman" w:hAnsi="Arial" w:cs="Arial"/>
          <w:lang w:eastAsia="it-IT"/>
        </w:rPr>
        <w:t xml:space="preserve"> redatto </w:t>
      </w:r>
      <w:r w:rsidR="006565B8">
        <w:rPr>
          <w:rFonts w:ascii="Arial" w:eastAsia="Times New Roman" w:hAnsi="Arial" w:cs="Arial"/>
          <w:lang w:eastAsia="it-IT"/>
        </w:rPr>
        <w:t xml:space="preserve">da </w:t>
      </w:r>
      <w:proofErr w:type="spellStart"/>
      <w:r w:rsidR="006565B8">
        <w:rPr>
          <w:rFonts w:ascii="Arial" w:hAnsi="Arial" w:cs="Arial"/>
        </w:rPr>
        <w:t>BrianzAcque</w:t>
      </w:r>
      <w:proofErr w:type="spellEnd"/>
      <w:r w:rsidR="006565B8">
        <w:rPr>
          <w:rFonts w:ascii="Arial" w:hAnsi="Arial" w:cs="Arial"/>
        </w:rPr>
        <w:t xml:space="preserve"> </w:t>
      </w:r>
      <w:proofErr w:type="spellStart"/>
      <w:r w:rsidR="006565B8">
        <w:rPr>
          <w:rFonts w:ascii="Arial" w:hAnsi="Arial" w:cs="Arial"/>
        </w:rPr>
        <w:t>Srl</w:t>
      </w:r>
      <w:proofErr w:type="spellEnd"/>
      <w:r w:rsidR="00CA2B2C" w:rsidRPr="006D2C78">
        <w:rPr>
          <w:rFonts w:ascii="Arial" w:eastAsia="Times New Roman" w:hAnsi="Arial" w:cs="Arial"/>
          <w:lang w:eastAsia="it-IT"/>
        </w:rPr>
        <w:t>,</w:t>
      </w:r>
      <w:r w:rsidR="00A16BE0" w:rsidRPr="006D2C78">
        <w:rPr>
          <w:rFonts w:ascii="Arial" w:eastAsia="Times New Roman" w:hAnsi="Arial" w:cs="Arial"/>
          <w:lang w:eastAsia="it-IT"/>
        </w:rPr>
        <w:t xml:space="preserve"> </w:t>
      </w:r>
      <w:r w:rsidR="00CA2B2C" w:rsidRPr="006D2C78">
        <w:rPr>
          <w:rFonts w:ascii="Arial" w:eastAsia="Times New Roman" w:hAnsi="Arial" w:cs="Arial"/>
          <w:lang w:eastAsia="it-IT"/>
        </w:rPr>
        <w:t>costituito</w:t>
      </w:r>
      <w:r w:rsidRPr="006D2C78">
        <w:rPr>
          <w:rFonts w:ascii="Arial" w:eastAsia="Times New Roman" w:hAnsi="Arial" w:cs="Arial"/>
          <w:lang w:eastAsia="it-IT"/>
        </w:rPr>
        <w:t xml:space="preserve"> dalla seguente documentazione </w:t>
      </w:r>
      <w:r w:rsidR="00CA2B2C" w:rsidRPr="006D2C78">
        <w:rPr>
          <w:rFonts w:ascii="Arial" w:eastAsia="Times New Roman" w:hAnsi="Arial" w:cs="Arial"/>
          <w:lang w:eastAsia="it-IT"/>
        </w:rPr>
        <w:t xml:space="preserve">presentata in </w:t>
      </w:r>
      <w:r w:rsidR="00195EA7" w:rsidRPr="004D16CF">
        <w:rPr>
          <w:rFonts w:ascii="Arial" w:hAnsi="Arial" w:cs="Arial"/>
        </w:rPr>
        <w:t xml:space="preserve">data </w:t>
      </w:r>
      <w:r w:rsidR="006565B8">
        <w:rPr>
          <w:rFonts w:ascii="Arial" w:hAnsi="Arial" w:cs="Arial"/>
        </w:rPr>
        <w:t>09/06/2021</w:t>
      </w:r>
      <w:r w:rsidR="006565B8" w:rsidRPr="004D16CF">
        <w:rPr>
          <w:rFonts w:ascii="Arial" w:hAnsi="Arial" w:cs="Arial"/>
        </w:rPr>
        <w:t xml:space="preserve"> prot. </w:t>
      </w:r>
      <w:r w:rsidR="00C44948">
        <w:rPr>
          <w:rFonts w:ascii="Arial" w:hAnsi="Arial" w:cs="Arial"/>
        </w:rPr>
        <w:t>3446:</w:t>
      </w:r>
    </w:p>
    <w:p w14:paraId="6D5767DC" w14:textId="5CEB14A0" w:rsidR="00BC747D" w:rsidRPr="00BC747D" w:rsidRDefault="00BC747D" w:rsidP="00BC747D">
      <w:pPr>
        <w:autoSpaceDE w:val="0"/>
        <w:autoSpaceDN w:val="0"/>
        <w:adjustRightInd w:val="0"/>
        <w:spacing w:before="80" w:after="80"/>
        <w:ind w:left="284"/>
        <w:rPr>
          <w:rFonts w:ascii="Arial" w:hAnsi="Arial" w:cs="Arial"/>
          <w:u w:val="single"/>
        </w:rPr>
      </w:pPr>
      <w:r w:rsidRPr="00BC747D">
        <w:rPr>
          <w:rFonts w:ascii="Arial" w:hAnsi="Arial" w:cs="Arial"/>
          <w:u w:val="single"/>
        </w:rPr>
        <w:t>A. STUDIO COMUNALE DI GESTIONE DEL RISCHIO IDRAULICO</w:t>
      </w:r>
    </w:p>
    <w:p w14:paraId="4D386539" w14:textId="77777777" w:rsidR="00BC747D" w:rsidRPr="00BC747D" w:rsidRDefault="00BC747D" w:rsidP="00BC747D">
      <w:pPr>
        <w:tabs>
          <w:tab w:val="left" w:pos="851"/>
        </w:tabs>
        <w:autoSpaceDE w:val="0"/>
        <w:autoSpaceDN w:val="0"/>
        <w:adjustRightInd w:val="0"/>
        <w:spacing w:before="60"/>
        <w:ind w:left="284"/>
        <w:rPr>
          <w:rFonts w:ascii="Arial" w:hAnsi="Arial" w:cs="Arial"/>
        </w:rPr>
      </w:pPr>
      <w:r w:rsidRPr="00BC747D">
        <w:rPr>
          <w:rFonts w:ascii="Arial" w:hAnsi="Arial" w:cs="Arial"/>
        </w:rPr>
        <w:t>A.1</w:t>
      </w:r>
      <w:r w:rsidRPr="00BC747D">
        <w:rPr>
          <w:rFonts w:ascii="Arial" w:hAnsi="Arial" w:cs="Arial"/>
        </w:rPr>
        <w:tab/>
        <w:t xml:space="preserve">Relazione Tecnica </w:t>
      </w:r>
    </w:p>
    <w:p w14:paraId="079010C1" w14:textId="77777777" w:rsidR="00BC747D" w:rsidRPr="00BC747D" w:rsidRDefault="00BC747D" w:rsidP="00BC747D">
      <w:pPr>
        <w:tabs>
          <w:tab w:val="left" w:pos="851"/>
        </w:tabs>
        <w:autoSpaceDE w:val="0"/>
        <w:autoSpaceDN w:val="0"/>
        <w:adjustRightInd w:val="0"/>
        <w:spacing w:before="60"/>
        <w:ind w:left="284"/>
        <w:rPr>
          <w:rFonts w:ascii="Arial" w:hAnsi="Arial" w:cs="Arial"/>
        </w:rPr>
      </w:pPr>
      <w:r w:rsidRPr="00BC747D">
        <w:rPr>
          <w:rFonts w:ascii="Arial" w:hAnsi="Arial" w:cs="Arial"/>
        </w:rPr>
        <w:t>A.2</w:t>
      </w:r>
      <w:r w:rsidRPr="00BC747D">
        <w:rPr>
          <w:rFonts w:ascii="Arial" w:hAnsi="Arial" w:cs="Arial"/>
        </w:rPr>
        <w:tab/>
        <w:t xml:space="preserve">Elaborati grafici </w:t>
      </w:r>
    </w:p>
    <w:p w14:paraId="3CDF75CF" w14:textId="77777777" w:rsidR="00BC747D" w:rsidRPr="00BC747D" w:rsidRDefault="00BC747D" w:rsidP="00BC747D">
      <w:pPr>
        <w:tabs>
          <w:tab w:val="left" w:pos="1843"/>
        </w:tabs>
        <w:autoSpaceDE w:val="0"/>
        <w:autoSpaceDN w:val="0"/>
        <w:adjustRightInd w:val="0"/>
        <w:spacing w:before="60"/>
        <w:ind w:left="851"/>
        <w:rPr>
          <w:rFonts w:ascii="Arial" w:hAnsi="Arial" w:cs="Arial"/>
        </w:rPr>
      </w:pPr>
      <w:r w:rsidRPr="00BC747D">
        <w:rPr>
          <w:rFonts w:ascii="Arial" w:hAnsi="Arial" w:cs="Arial"/>
        </w:rPr>
        <w:t>A.2.1</w:t>
      </w:r>
      <w:r w:rsidRPr="00BC747D">
        <w:rPr>
          <w:rFonts w:ascii="Arial" w:hAnsi="Arial" w:cs="Arial"/>
        </w:rPr>
        <w:tab/>
        <w:t xml:space="preserve">Planimetria del sistema di drenaggio integrato </w:t>
      </w:r>
    </w:p>
    <w:p w14:paraId="63B75ACB" w14:textId="77777777" w:rsidR="00BC747D" w:rsidRPr="00BC747D" w:rsidRDefault="00BC747D" w:rsidP="00BC747D">
      <w:pPr>
        <w:tabs>
          <w:tab w:val="left" w:pos="1843"/>
        </w:tabs>
        <w:autoSpaceDE w:val="0"/>
        <w:autoSpaceDN w:val="0"/>
        <w:adjustRightInd w:val="0"/>
        <w:spacing w:before="60"/>
        <w:ind w:left="851"/>
        <w:rPr>
          <w:rFonts w:ascii="Arial" w:hAnsi="Arial" w:cs="Arial"/>
        </w:rPr>
      </w:pPr>
      <w:r w:rsidRPr="00BC747D">
        <w:rPr>
          <w:rFonts w:ascii="Arial" w:hAnsi="Arial" w:cs="Arial"/>
        </w:rPr>
        <w:t>A.2.2</w:t>
      </w:r>
      <w:r w:rsidRPr="00BC747D">
        <w:rPr>
          <w:rFonts w:ascii="Arial" w:hAnsi="Arial" w:cs="Arial"/>
        </w:rPr>
        <w:tab/>
        <w:t>Carta tematica del verde</w:t>
      </w:r>
    </w:p>
    <w:p w14:paraId="0C22FA5C" w14:textId="77777777" w:rsidR="00BC747D" w:rsidRPr="00A26420" w:rsidRDefault="00BC747D" w:rsidP="00BC747D">
      <w:pPr>
        <w:pStyle w:val="Default"/>
        <w:tabs>
          <w:tab w:val="left" w:pos="1843"/>
        </w:tabs>
        <w:spacing w:before="60"/>
        <w:ind w:left="851"/>
        <w:rPr>
          <w:rFonts w:ascii="Arial" w:hAnsi="Arial" w:cs="Arial"/>
        </w:rPr>
      </w:pPr>
      <w:r>
        <w:rPr>
          <w:rFonts w:ascii="Arial" w:hAnsi="Arial" w:cs="Arial"/>
          <w:color w:val="auto"/>
        </w:rPr>
        <w:t>A.2.3</w:t>
      </w:r>
      <w:r>
        <w:rPr>
          <w:rFonts w:ascii="Arial" w:hAnsi="Arial" w:cs="Arial"/>
          <w:color w:val="auto"/>
        </w:rPr>
        <w:tab/>
      </w:r>
      <w:r w:rsidRPr="00A26420">
        <w:rPr>
          <w:rFonts w:ascii="Arial" w:hAnsi="Arial" w:cs="Arial"/>
          <w:color w:val="auto"/>
        </w:rPr>
        <w:t>Carta delle acclività</w:t>
      </w:r>
    </w:p>
    <w:p w14:paraId="34EB6261" w14:textId="77777777" w:rsidR="00BC747D" w:rsidRPr="00A26420" w:rsidRDefault="00BC747D" w:rsidP="00BC747D">
      <w:pPr>
        <w:pStyle w:val="Default"/>
        <w:tabs>
          <w:tab w:val="left" w:pos="1843"/>
        </w:tabs>
        <w:spacing w:before="60"/>
        <w:ind w:left="85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A.2.4</w:t>
      </w:r>
      <w:r>
        <w:rPr>
          <w:rFonts w:ascii="Arial" w:hAnsi="Arial" w:cs="Arial"/>
          <w:color w:val="auto"/>
        </w:rPr>
        <w:tab/>
      </w:r>
      <w:r w:rsidRPr="00A26420">
        <w:rPr>
          <w:rFonts w:ascii="Arial" w:hAnsi="Arial" w:cs="Arial"/>
          <w:color w:val="auto"/>
        </w:rPr>
        <w:t xml:space="preserve">Carta delle porzioni del territorio non adatte o poco adatte all’infiltrazione </w:t>
      </w:r>
    </w:p>
    <w:p w14:paraId="4529FD9A" w14:textId="77777777" w:rsidR="00BC747D" w:rsidRPr="00A26420" w:rsidRDefault="00BC747D" w:rsidP="00BC747D">
      <w:pPr>
        <w:pStyle w:val="Default"/>
        <w:tabs>
          <w:tab w:val="left" w:pos="1843"/>
        </w:tabs>
        <w:spacing w:before="60"/>
        <w:ind w:left="85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A.2.5</w:t>
      </w:r>
      <w:r>
        <w:rPr>
          <w:rFonts w:ascii="Arial" w:hAnsi="Arial" w:cs="Arial"/>
          <w:color w:val="auto"/>
        </w:rPr>
        <w:tab/>
      </w:r>
      <w:r w:rsidRPr="00A26420">
        <w:rPr>
          <w:rFonts w:ascii="Arial" w:hAnsi="Arial" w:cs="Arial"/>
          <w:color w:val="auto"/>
        </w:rPr>
        <w:t xml:space="preserve">Carta di sintesi delle criticità idrauliche censite da PGT e PGRA </w:t>
      </w:r>
    </w:p>
    <w:p w14:paraId="76F2D907" w14:textId="77777777" w:rsidR="00BC747D" w:rsidRPr="00A26420" w:rsidRDefault="00BC747D" w:rsidP="00BC747D">
      <w:pPr>
        <w:pStyle w:val="Default"/>
        <w:tabs>
          <w:tab w:val="left" w:pos="1843"/>
        </w:tabs>
        <w:spacing w:before="60"/>
        <w:ind w:left="85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A.2.6</w:t>
      </w:r>
      <w:r>
        <w:rPr>
          <w:rFonts w:ascii="Arial" w:hAnsi="Arial" w:cs="Arial"/>
          <w:color w:val="auto"/>
        </w:rPr>
        <w:tab/>
      </w:r>
      <w:r w:rsidRPr="00A26420">
        <w:rPr>
          <w:rFonts w:ascii="Arial" w:hAnsi="Arial" w:cs="Arial"/>
          <w:color w:val="auto"/>
        </w:rPr>
        <w:t xml:space="preserve">Planimetria delle criticità idrauliche </w:t>
      </w:r>
    </w:p>
    <w:p w14:paraId="5D7CEACF" w14:textId="77777777" w:rsidR="00BC747D" w:rsidRPr="00A26420" w:rsidRDefault="00BC747D" w:rsidP="00BC747D">
      <w:pPr>
        <w:pStyle w:val="Default"/>
        <w:tabs>
          <w:tab w:val="left" w:pos="1843"/>
        </w:tabs>
        <w:spacing w:before="60"/>
        <w:ind w:left="851"/>
        <w:rPr>
          <w:rFonts w:ascii="Arial" w:hAnsi="Arial" w:cs="Arial"/>
          <w:color w:val="auto"/>
        </w:rPr>
      </w:pPr>
      <w:r w:rsidRPr="00A26420">
        <w:rPr>
          <w:rFonts w:ascii="Arial" w:hAnsi="Arial" w:cs="Arial"/>
          <w:color w:val="auto"/>
        </w:rPr>
        <w:t>A.2.7.1</w:t>
      </w:r>
      <w:r>
        <w:rPr>
          <w:rFonts w:ascii="Arial" w:hAnsi="Arial" w:cs="Arial"/>
          <w:color w:val="auto"/>
        </w:rPr>
        <w:tab/>
      </w:r>
      <w:r w:rsidRPr="00A26420">
        <w:rPr>
          <w:rFonts w:ascii="Arial" w:hAnsi="Arial" w:cs="Arial"/>
          <w:color w:val="auto"/>
        </w:rPr>
        <w:t xml:space="preserve">Mappa della pericolosità idraulica T=10 anni </w:t>
      </w:r>
    </w:p>
    <w:p w14:paraId="1C48FE6A" w14:textId="77777777" w:rsidR="00BC747D" w:rsidRPr="00A26420" w:rsidRDefault="00BC747D" w:rsidP="00BC747D">
      <w:pPr>
        <w:pStyle w:val="Default"/>
        <w:tabs>
          <w:tab w:val="left" w:pos="1843"/>
        </w:tabs>
        <w:spacing w:before="60"/>
        <w:ind w:left="851"/>
        <w:rPr>
          <w:rFonts w:ascii="Arial" w:hAnsi="Arial" w:cs="Arial"/>
          <w:color w:val="auto"/>
        </w:rPr>
      </w:pPr>
      <w:r w:rsidRPr="00A26420">
        <w:rPr>
          <w:rFonts w:ascii="Arial" w:hAnsi="Arial" w:cs="Arial"/>
          <w:color w:val="auto"/>
        </w:rPr>
        <w:t>A.2.7.2</w:t>
      </w:r>
      <w:r>
        <w:rPr>
          <w:rFonts w:ascii="Arial" w:hAnsi="Arial" w:cs="Arial"/>
          <w:color w:val="auto"/>
        </w:rPr>
        <w:tab/>
      </w:r>
      <w:r w:rsidRPr="00A26420">
        <w:rPr>
          <w:rFonts w:ascii="Arial" w:hAnsi="Arial" w:cs="Arial"/>
          <w:color w:val="auto"/>
        </w:rPr>
        <w:t xml:space="preserve">Mappa della pericolosità idraulica T=50 anni </w:t>
      </w:r>
    </w:p>
    <w:p w14:paraId="3754DB9C" w14:textId="77777777" w:rsidR="00BC747D" w:rsidRPr="00A26420" w:rsidRDefault="00BC747D" w:rsidP="00BC747D">
      <w:pPr>
        <w:pStyle w:val="Default"/>
        <w:tabs>
          <w:tab w:val="left" w:pos="1843"/>
        </w:tabs>
        <w:spacing w:before="60"/>
        <w:ind w:left="851"/>
        <w:rPr>
          <w:rFonts w:ascii="Arial" w:hAnsi="Arial" w:cs="Arial"/>
          <w:color w:val="auto"/>
        </w:rPr>
      </w:pPr>
      <w:r w:rsidRPr="00A26420">
        <w:rPr>
          <w:rFonts w:ascii="Arial" w:hAnsi="Arial" w:cs="Arial"/>
          <w:color w:val="auto"/>
        </w:rPr>
        <w:t>A.2.7.3</w:t>
      </w:r>
      <w:r>
        <w:rPr>
          <w:rFonts w:ascii="Arial" w:hAnsi="Arial" w:cs="Arial"/>
          <w:color w:val="auto"/>
        </w:rPr>
        <w:tab/>
      </w:r>
      <w:r w:rsidRPr="00A26420">
        <w:rPr>
          <w:rFonts w:ascii="Arial" w:hAnsi="Arial" w:cs="Arial"/>
          <w:color w:val="auto"/>
        </w:rPr>
        <w:t xml:space="preserve">Mappa della pericolosità idraulica T=100 anni </w:t>
      </w:r>
    </w:p>
    <w:p w14:paraId="4D79C4DD" w14:textId="77777777" w:rsidR="00BC747D" w:rsidRPr="00BC747D" w:rsidRDefault="00BC747D" w:rsidP="00BC747D">
      <w:pPr>
        <w:tabs>
          <w:tab w:val="left" w:pos="1843"/>
        </w:tabs>
        <w:autoSpaceDE w:val="0"/>
        <w:autoSpaceDN w:val="0"/>
        <w:adjustRightInd w:val="0"/>
        <w:spacing w:before="60"/>
        <w:ind w:left="851"/>
        <w:rPr>
          <w:rFonts w:ascii="Arial" w:hAnsi="Arial" w:cs="Arial"/>
        </w:rPr>
      </w:pPr>
      <w:r w:rsidRPr="00BC747D">
        <w:rPr>
          <w:rFonts w:ascii="Arial" w:hAnsi="Arial" w:cs="Arial"/>
        </w:rPr>
        <w:t>A.2.8</w:t>
      </w:r>
      <w:r w:rsidRPr="00BC747D">
        <w:rPr>
          <w:rFonts w:ascii="Arial" w:hAnsi="Arial" w:cs="Arial"/>
        </w:rPr>
        <w:tab/>
        <w:t>Planimetria generale degli interventi strutturali</w:t>
      </w:r>
    </w:p>
    <w:p w14:paraId="53824047" w14:textId="77777777" w:rsidR="00BC747D" w:rsidRPr="00BC747D" w:rsidRDefault="00BC747D" w:rsidP="00BC747D">
      <w:pPr>
        <w:autoSpaceDE w:val="0"/>
        <w:autoSpaceDN w:val="0"/>
        <w:adjustRightInd w:val="0"/>
        <w:spacing w:before="80" w:after="80"/>
        <w:ind w:left="284"/>
        <w:rPr>
          <w:rFonts w:ascii="Arial" w:hAnsi="Arial" w:cs="Arial"/>
          <w:u w:val="single"/>
        </w:rPr>
      </w:pPr>
      <w:r w:rsidRPr="00BC747D">
        <w:rPr>
          <w:rFonts w:ascii="Arial" w:hAnsi="Arial" w:cs="Arial"/>
          <w:u w:val="single"/>
        </w:rPr>
        <w:t xml:space="preserve">B. CARTA TEMATICA DEL VERDE - MASTERPLAN DELLE GREEN INFRASTRUCTURES </w:t>
      </w:r>
    </w:p>
    <w:p w14:paraId="46E8D682" w14:textId="77777777" w:rsidR="00BC747D" w:rsidRPr="00BC747D" w:rsidRDefault="00BC747D" w:rsidP="00BC747D">
      <w:pPr>
        <w:tabs>
          <w:tab w:val="left" w:pos="851"/>
        </w:tabs>
        <w:autoSpaceDE w:val="0"/>
        <w:autoSpaceDN w:val="0"/>
        <w:adjustRightInd w:val="0"/>
        <w:spacing w:before="60"/>
        <w:ind w:left="284"/>
        <w:rPr>
          <w:rFonts w:ascii="Arial" w:hAnsi="Arial" w:cs="Arial"/>
        </w:rPr>
      </w:pPr>
      <w:r w:rsidRPr="00BC747D">
        <w:rPr>
          <w:rFonts w:ascii="Arial" w:hAnsi="Arial" w:cs="Arial"/>
        </w:rPr>
        <w:t>B.1</w:t>
      </w:r>
      <w:r w:rsidRPr="00BC747D">
        <w:rPr>
          <w:rFonts w:ascii="Arial" w:hAnsi="Arial" w:cs="Arial"/>
        </w:rPr>
        <w:tab/>
        <w:t xml:space="preserve">Relazione Tecnica </w:t>
      </w:r>
    </w:p>
    <w:p w14:paraId="6D7A1696" w14:textId="77777777" w:rsidR="00BC747D" w:rsidRPr="00BC747D" w:rsidRDefault="00BC747D" w:rsidP="00BC747D">
      <w:pPr>
        <w:tabs>
          <w:tab w:val="left" w:pos="851"/>
        </w:tabs>
        <w:autoSpaceDE w:val="0"/>
        <w:autoSpaceDN w:val="0"/>
        <w:adjustRightInd w:val="0"/>
        <w:spacing w:before="60"/>
        <w:ind w:left="284"/>
        <w:rPr>
          <w:rFonts w:ascii="Arial" w:hAnsi="Arial" w:cs="Arial"/>
        </w:rPr>
      </w:pPr>
      <w:r w:rsidRPr="00BC747D">
        <w:rPr>
          <w:rFonts w:ascii="Arial" w:hAnsi="Arial" w:cs="Arial"/>
        </w:rPr>
        <w:t>B.2</w:t>
      </w:r>
      <w:r w:rsidRPr="00BC747D">
        <w:rPr>
          <w:rFonts w:ascii="Arial" w:hAnsi="Arial" w:cs="Arial"/>
        </w:rPr>
        <w:tab/>
        <w:t xml:space="preserve">Elaborati grafici </w:t>
      </w:r>
    </w:p>
    <w:p w14:paraId="7FC15EC4" w14:textId="77777777" w:rsidR="00BC747D" w:rsidRPr="00BC747D" w:rsidRDefault="00BC747D" w:rsidP="00BC747D">
      <w:pPr>
        <w:tabs>
          <w:tab w:val="left" w:pos="1843"/>
        </w:tabs>
        <w:autoSpaceDE w:val="0"/>
        <w:autoSpaceDN w:val="0"/>
        <w:adjustRightInd w:val="0"/>
        <w:spacing w:before="60"/>
        <w:ind w:left="851"/>
        <w:rPr>
          <w:rFonts w:ascii="Arial" w:hAnsi="Arial" w:cs="Arial"/>
        </w:rPr>
      </w:pPr>
      <w:r w:rsidRPr="00BC747D">
        <w:rPr>
          <w:rFonts w:ascii="Arial" w:hAnsi="Arial" w:cs="Arial"/>
        </w:rPr>
        <w:t>B.2.1</w:t>
      </w:r>
      <w:r w:rsidRPr="00BC747D">
        <w:rPr>
          <w:rFonts w:ascii="Arial" w:hAnsi="Arial" w:cs="Arial"/>
        </w:rPr>
        <w:tab/>
        <w:t xml:space="preserve">Carta della compatibilità delle aree verdi a formare la “Green </w:t>
      </w:r>
      <w:proofErr w:type="spellStart"/>
      <w:r w:rsidRPr="00BC747D">
        <w:rPr>
          <w:rFonts w:ascii="Arial" w:hAnsi="Arial" w:cs="Arial"/>
        </w:rPr>
        <w:t>Infrastructure</w:t>
      </w:r>
      <w:proofErr w:type="spellEnd"/>
      <w:r w:rsidRPr="00BC747D">
        <w:rPr>
          <w:rFonts w:ascii="Arial" w:hAnsi="Arial" w:cs="Arial"/>
        </w:rPr>
        <w:t xml:space="preserve">” </w:t>
      </w:r>
    </w:p>
    <w:p w14:paraId="385D8329" w14:textId="77777777" w:rsidR="00BC747D" w:rsidRPr="00BC747D" w:rsidRDefault="00BC747D" w:rsidP="00BC747D">
      <w:pPr>
        <w:tabs>
          <w:tab w:val="left" w:pos="1843"/>
        </w:tabs>
        <w:autoSpaceDE w:val="0"/>
        <w:autoSpaceDN w:val="0"/>
        <w:adjustRightInd w:val="0"/>
        <w:spacing w:before="60"/>
        <w:ind w:left="851"/>
        <w:rPr>
          <w:rFonts w:ascii="Arial" w:hAnsi="Arial" w:cs="Arial"/>
        </w:rPr>
      </w:pPr>
      <w:r w:rsidRPr="00BC747D">
        <w:rPr>
          <w:rFonts w:ascii="Arial" w:hAnsi="Arial" w:cs="Arial"/>
        </w:rPr>
        <w:t>B.2.2</w:t>
      </w:r>
      <w:r w:rsidRPr="00BC747D">
        <w:rPr>
          <w:rFonts w:ascii="Arial" w:hAnsi="Arial" w:cs="Arial"/>
        </w:rPr>
        <w:tab/>
        <w:t xml:space="preserve">Carta della “Green </w:t>
      </w:r>
      <w:proofErr w:type="spellStart"/>
      <w:r w:rsidRPr="00BC747D">
        <w:rPr>
          <w:rFonts w:ascii="Arial" w:hAnsi="Arial" w:cs="Arial"/>
        </w:rPr>
        <w:t>Infrastructure</w:t>
      </w:r>
      <w:proofErr w:type="spellEnd"/>
      <w:r w:rsidRPr="00BC747D">
        <w:rPr>
          <w:rFonts w:ascii="Arial" w:hAnsi="Arial" w:cs="Arial"/>
        </w:rPr>
        <w:t xml:space="preserve"> Land </w:t>
      </w:r>
      <w:proofErr w:type="spellStart"/>
      <w:r w:rsidRPr="00BC747D">
        <w:rPr>
          <w:rFonts w:ascii="Arial" w:hAnsi="Arial" w:cs="Arial"/>
        </w:rPr>
        <w:t>Suitability</w:t>
      </w:r>
      <w:proofErr w:type="spellEnd"/>
      <w:r w:rsidRPr="00BC747D">
        <w:rPr>
          <w:rFonts w:ascii="Arial" w:hAnsi="Arial" w:cs="Arial"/>
        </w:rPr>
        <w:t xml:space="preserve">” </w:t>
      </w:r>
    </w:p>
    <w:p w14:paraId="767D7C68" w14:textId="77777777" w:rsidR="00BC747D" w:rsidRPr="00BC747D" w:rsidRDefault="00BC747D" w:rsidP="00BC747D">
      <w:pPr>
        <w:autoSpaceDE w:val="0"/>
        <w:autoSpaceDN w:val="0"/>
        <w:adjustRightInd w:val="0"/>
        <w:spacing w:before="80" w:after="80"/>
        <w:ind w:left="284"/>
        <w:rPr>
          <w:rFonts w:ascii="Arial" w:hAnsi="Arial" w:cs="Arial"/>
          <w:u w:val="single"/>
        </w:rPr>
      </w:pPr>
      <w:r w:rsidRPr="00BC747D">
        <w:rPr>
          <w:rFonts w:ascii="Arial" w:hAnsi="Arial" w:cs="Arial"/>
          <w:u w:val="single"/>
        </w:rPr>
        <w:t xml:space="preserve">C. STUDIO DELLA PERMEABILITÀ E INFILTRAZIONE NEL SUOLO </w:t>
      </w:r>
    </w:p>
    <w:p w14:paraId="471A8AAE" w14:textId="77777777" w:rsidR="00BC747D" w:rsidRPr="00BC747D" w:rsidRDefault="00BC747D" w:rsidP="00BC747D">
      <w:pPr>
        <w:tabs>
          <w:tab w:val="left" w:pos="851"/>
        </w:tabs>
        <w:autoSpaceDE w:val="0"/>
        <w:autoSpaceDN w:val="0"/>
        <w:adjustRightInd w:val="0"/>
        <w:spacing w:before="60"/>
        <w:ind w:left="284"/>
        <w:rPr>
          <w:rFonts w:ascii="Arial" w:hAnsi="Arial" w:cs="Arial"/>
        </w:rPr>
      </w:pPr>
      <w:r w:rsidRPr="00BC747D">
        <w:rPr>
          <w:rFonts w:ascii="Arial" w:hAnsi="Arial" w:cs="Arial"/>
        </w:rPr>
        <w:t>C.1</w:t>
      </w:r>
      <w:r w:rsidRPr="00BC747D">
        <w:rPr>
          <w:rFonts w:ascii="Arial" w:hAnsi="Arial" w:cs="Arial"/>
        </w:rPr>
        <w:tab/>
        <w:t xml:space="preserve">Relazione Tecnica </w:t>
      </w:r>
    </w:p>
    <w:p w14:paraId="60471A70" w14:textId="77777777" w:rsidR="00BC747D" w:rsidRPr="00BC747D" w:rsidRDefault="00BC747D" w:rsidP="00BC747D">
      <w:pPr>
        <w:tabs>
          <w:tab w:val="left" w:pos="851"/>
        </w:tabs>
        <w:autoSpaceDE w:val="0"/>
        <w:autoSpaceDN w:val="0"/>
        <w:adjustRightInd w:val="0"/>
        <w:spacing w:before="60"/>
        <w:ind w:left="284"/>
        <w:rPr>
          <w:rFonts w:ascii="Arial" w:hAnsi="Arial" w:cs="Arial"/>
        </w:rPr>
      </w:pPr>
      <w:r w:rsidRPr="00BC747D">
        <w:rPr>
          <w:rFonts w:ascii="Arial" w:hAnsi="Arial" w:cs="Arial"/>
        </w:rPr>
        <w:t>C.2</w:t>
      </w:r>
      <w:r w:rsidRPr="00BC747D">
        <w:rPr>
          <w:rFonts w:ascii="Arial" w:hAnsi="Arial" w:cs="Arial"/>
        </w:rPr>
        <w:tab/>
        <w:t xml:space="preserve">Elaborati grafici </w:t>
      </w:r>
    </w:p>
    <w:p w14:paraId="22CE23BD" w14:textId="77777777" w:rsidR="00BC747D" w:rsidRPr="00BC747D" w:rsidRDefault="00BC747D" w:rsidP="00BC747D">
      <w:pPr>
        <w:tabs>
          <w:tab w:val="left" w:pos="1843"/>
        </w:tabs>
        <w:autoSpaceDE w:val="0"/>
        <w:autoSpaceDN w:val="0"/>
        <w:adjustRightInd w:val="0"/>
        <w:spacing w:before="60"/>
        <w:ind w:left="851"/>
        <w:rPr>
          <w:rFonts w:ascii="Arial" w:hAnsi="Arial" w:cs="Arial"/>
        </w:rPr>
      </w:pPr>
      <w:r w:rsidRPr="00BC747D">
        <w:rPr>
          <w:rFonts w:ascii="Arial" w:hAnsi="Arial" w:cs="Arial"/>
        </w:rPr>
        <w:t>C.2.1</w:t>
      </w:r>
      <w:r w:rsidRPr="00BC747D">
        <w:rPr>
          <w:rFonts w:ascii="Arial" w:hAnsi="Arial" w:cs="Arial"/>
        </w:rPr>
        <w:tab/>
        <w:t xml:space="preserve">Carta del potenziale di infiltrazione naturale in superficie </w:t>
      </w:r>
    </w:p>
    <w:p w14:paraId="593DD676" w14:textId="77777777" w:rsidR="00BC747D" w:rsidRPr="00BC747D" w:rsidRDefault="00BC747D" w:rsidP="00BC747D">
      <w:pPr>
        <w:tabs>
          <w:tab w:val="left" w:pos="1843"/>
        </w:tabs>
        <w:autoSpaceDE w:val="0"/>
        <w:autoSpaceDN w:val="0"/>
        <w:adjustRightInd w:val="0"/>
        <w:spacing w:before="60"/>
        <w:ind w:left="851"/>
        <w:rPr>
          <w:rFonts w:ascii="Arial" w:hAnsi="Arial" w:cs="Arial"/>
        </w:rPr>
      </w:pPr>
      <w:r w:rsidRPr="00BC747D">
        <w:rPr>
          <w:rFonts w:ascii="Arial" w:hAnsi="Arial" w:cs="Arial"/>
        </w:rPr>
        <w:t>C.2.2</w:t>
      </w:r>
      <w:r w:rsidRPr="00BC747D">
        <w:rPr>
          <w:rFonts w:ascii="Arial" w:hAnsi="Arial" w:cs="Arial"/>
        </w:rPr>
        <w:tab/>
        <w:t xml:space="preserve">Carta del potenziale di infiltrazione sub-superficiale (2-4 m) </w:t>
      </w:r>
    </w:p>
    <w:p w14:paraId="34594DAD" w14:textId="77777777" w:rsidR="00BC747D" w:rsidRPr="00BC747D" w:rsidRDefault="00BC747D" w:rsidP="00BC747D">
      <w:pPr>
        <w:autoSpaceDE w:val="0"/>
        <w:autoSpaceDN w:val="0"/>
        <w:adjustRightInd w:val="0"/>
        <w:spacing w:before="80" w:after="80"/>
        <w:ind w:left="284"/>
        <w:rPr>
          <w:rFonts w:ascii="Arial" w:hAnsi="Arial" w:cs="Arial"/>
          <w:u w:val="single"/>
        </w:rPr>
      </w:pPr>
      <w:r w:rsidRPr="00BC747D">
        <w:rPr>
          <w:rFonts w:ascii="Arial" w:hAnsi="Arial" w:cs="Arial"/>
          <w:u w:val="single"/>
        </w:rPr>
        <w:t xml:space="preserve">D. DOCUMENTO DI SINTESI PER IL RECEPIMENTO DELLO STUDIO NEGLI STRUMENTI URBANISTICI </w:t>
      </w:r>
    </w:p>
    <w:p w14:paraId="6105B366" w14:textId="77777777" w:rsidR="00BC747D" w:rsidRPr="00BC747D" w:rsidRDefault="00BC747D" w:rsidP="00BC747D">
      <w:pPr>
        <w:autoSpaceDE w:val="0"/>
        <w:autoSpaceDN w:val="0"/>
        <w:adjustRightInd w:val="0"/>
        <w:spacing w:before="80" w:after="80"/>
        <w:ind w:left="284"/>
        <w:rPr>
          <w:rFonts w:ascii="Arial" w:hAnsi="Arial" w:cs="Arial"/>
          <w:u w:val="single"/>
        </w:rPr>
      </w:pPr>
      <w:r w:rsidRPr="00BC747D">
        <w:rPr>
          <w:rFonts w:ascii="Arial" w:hAnsi="Arial" w:cs="Arial"/>
          <w:u w:val="single"/>
        </w:rPr>
        <w:t xml:space="preserve">APPENDICI </w:t>
      </w:r>
    </w:p>
    <w:p w14:paraId="32C029D2" w14:textId="77777777" w:rsidR="00BC747D" w:rsidRPr="00BC747D" w:rsidRDefault="00BC747D" w:rsidP="00BC747D">
      <w:pPr>
        <w:tabs>
          <w:tab w:val="left" w:pos="2268"/>
        </w:tabs>
        <w:autoSpaceDE w:val="0"/>
        <w:autoSpaceDN w:val="0"/>
        <w:adjustRightInd w:val="0"/>
        <w:spacing w:before="60"/>
        <w:ind w:left="284"/>
        <w:jc w:val="both"/>
        <w:rPr>
          <w:rFonts w:ascii="Arial" w:hAnsi="Arial" w:cs="Arial"/>
        </w:rPr>
      </w:pPr>
      <w:r w:rsidRPr="00BC747D">
        <w:rPr>
          <w:rFonts w:ascii="Arial" w:hAnsi="Arial" w:cs="Arial"/>
        </w:rPr>
        <w:t>- APPENDICE 1 -</w:t>
      </w:r>
      <w:r w:rsidRPr="00BC747D">
        <w:rPr>
          <w:rFonts w:ascii="Arial" w:hAnsi="Arial" w:cs="Arial"/>
        </w:rPr>
        <w:tab/>
        <w:t xml:space="preserve">Misure non strutturali per la mitigazione del rischio; </w:t>
      </w:r>
    </w:p>
    <w:p w14:paraId="111127FF" w14:textId="77777777" w:rsidR="00BC747D" w:rsidRPr="00BC747D" w:rsidRDefault="00BC747D" w:rsidP="00BC747D">
      <w:pPr>
        <w:tabs>
          <w:tab w:val="left" w:pos="2268"/>
        </w:tabs>
        <w:autoSpaceDE w:val="0"/>
        <w:autoSpaceDN w:val="0"/>
        <w:adjustRightInd w:val="0"/>
        <w:spacing w:before="60"/>
        <w:ind w:left="284"/>
        <w:jc w:val="both"/>
        <w:rPr>
          <w:rFonts w:ascii="Arial" w:hAnsi="Arial" w:cs="Arial"/>
        </w:rPr>
      </w:pPr>
      <w:r w:rsidRPr="00BC747D">
        <w:rPr>
          <w:rFonts w:ascii="Arial" w:hAnsi="Arial" w:cs="Arial"/>
        </w:rPr>
        <w:t>- APPENDICE 2 -</w:t>
      </w:r>
      <w:r w:rsidRPr="00BC747D">
        <w:rPr>
          <w:rFonts w:ascii="Arial" w:hAnsi="Arial" w:cs="Arial"/>
        </w:rPr>
        <w:tab/>
        <w:t xml:space="preserve">Proposte di carattere metodologico per il recepimento delle risultanze dello studio negli strumenti urbanistici </w:t>
      </w:r>
    </w:p>
    <w:p w14:paraId="4EAAB448" w14:textId="017D76B0" w:rsidR="00C10BDD" w:rsidRPr="00C10BDD" w:rsidRDefault="00C10BDD" w:rsidP="00544D2B">
      <w:pPr>
        <w:pStyle w:val="Paragrafoelenco"/>
        <w:numPr>
          <w:ilvl w:val="0"/>
          <w:numId w:val="10"/>
        </w:numPr>
        <w:spacing w:before="60"/>
        <w:ind w:left="284" w:hanging="284"/>
        <w:contextualSpacing w:val="0"/>
        <w:jc w:val="both"/>
        <w:rPr>
          <w:rFonts w:ascii="Arial" w:eastAsia="Times New Roman" w:hAnsi="Arial" w:cs="Arial"/>
          <w:lang w:eastAsia="it-IT"/>
        </w:rPr>
      </w:pPr>
      <w:r w:rsidRPr="00C10BDD">
        <w:rPr>
          <w:rFonts w:ascii="Arial" w:eastAsia="Times New Roman" w:hAnsi="Arial" w:cs="Arial"/>
          <w:lang w:eastAsia="it-IT"/>
        </w:rPr>
        <w:t xml:space="preserve">di dar mandato al Responsabile del Settore </w:t>
      </w:r>
      <w:r w:rsidR="006565B8">
        <w:rPr>
          <w:rFonts w:ascii="Arial" w:eastAsia="Times New Roman" w:hAnsi="Arial" w:cs="Arial"/>
          <w:lang w:eastAsia="it-IT"/>
        </w:rPr>
        <w:t>Urbanistica</w:t>
      </w:r>
      <w:r w:rsidRPr="00C10BDD">
        <w:rPr>
          <w:rFonts w:ascii="Arial" w:eastAsia="Times New Roman" w:hAnsi="Arial" w:cs="Arial"/>
          <w:lang w:eastAsia="it-IT"/>
        </w:rPr>
        <w:t xml:space="preserve"> di disporre, in relazione ai contenuti dello studio di gestione del rischio idraulico</w:t>
      </w:r>
      <w:r w:rsidR="00DE3077" w:rsidRPr="00C10BDD">
        <w:rPr>
          <w:rFonts w:ascii="Arial" w:eastAsia="Times New Roman" w:hAnsi="Arial" w:cs="Arial"/>
          <w:lang w:eastAsia="it-IT"/>
        </w:rPr>
        <w:t xml:space="preserve"> l’aggiornamento dello studio geologico, idrogeologico e sismico per il comune di</w:t>
      </w:r>
      <w:r w:rsidRPr="00C10BDD">
        <w:rPr>
          <w:rFonts w:ascii="Arial" w:eastAsia="Times New Roman" w:hAnsi="Arial" w:cs="Arial"/>
          <w:lang w:eastAsia="it-IT"/>
        </w:rPr>
        <w:t xml:space="preserve"> </w:t>
      </w:r>
      <w:r w:rsidR="006565B8">
        <w:rPr>
          <w:rFonts w:ascii="Arial" w:eastAsia="Times New Roman" w:hAnsi="Arial" w:cs="Arial"/>
          <w:lang w:eastAsia="it-IT"/>
        </w:rPr>
        <w:t>Burago di Molgora</w:t>
      </w:r>
      <w:r w:rsidR="00BC747D">
        <w:rPr>
          <w:rFonts w:ascii="Arial" w:eastAsia="Times New Roman" w:hAnsi="Arial" w:cs="Arial"/>
          <w:lang w:eastAsia="it-IT"/>
        </w:rPr>
        <w:t>,</w:t>
      </w:r>
      <w:r w:rsidR="00DE3077" w:rsidRPr="00C10BDD">
        <w:rPr>
          <w:rFonts w:ascii="Arial" w:eastAsia="Times New Roman" w:hAnsi="Arial" w:cs="Arial"/>
          <w:lang w:eastAsia="it-IT"/>
        </w:rPr>
        <w:t xml:space="preserve"> l’adeguamento </w:t>
      </w:r>
      <w:r w:rsidRPr="00C10BDD">
        <w:rPr>
          <w:rFonts w:ascii="Arial" w:eastAsia="Times New Roman" w:hAnsi="Arial" w:cs="Arial"/>
          <w:lang w:eastAsia="it-IT"/>
        </w:rPr>
        <w:t>de</w:t>
      </w:r>
      <w:r w:rsidR="00DE3077" w:rsidRPr="00C10BDD">
        <w:rPr>
          <w:rFonts w:ascii="Arial" w:eastAsia="Times New Roman" w:hAnsi="Arial" w:cs="Arial"/>
          <w:lang w:eastAsia="it-IT"/>
        </w:rPr>
        <w:t>l Piano di Governo del Territorio</w:t>
      </w:r>
      <w:r w:rsidR="00BC747D">
        <w:rPr>
          <w:rFonts w:ascii="Arial" w:eastAsia="Times New Roman" w:hAnsi="Arial" w:cs="Arial"/>
          <w:lang w:eastAsia="it-IT"/>
        </w:rPr>
        <w:t xml:space="preserve"> e l’adeguamento del Regolamento Edilizio Comunale</w:t>
      </w:r>
      <w:r w:rsidR="00195EA7">
        <w:rPr>
          <w:rFonts w:ascii="Arial" w:eastAsia="Times New Roman" w:hAnsi="Arial" w:cs="Arial"/>
          <w:lang w:eastAsia="it-IT"/>
        </w:rPr>
        <w:t>.</w:t>
      </w:r>
    </w:p>
    <w:p w14:paraId="4BFF2087" w14:textId="11CBF945" w:rsidR="00C90FA4" w:rsidRPr="000C4BDF" w:rsidRDefault="00C90FA4" w:rsidP="00C90FA4">
      <w:pPr>
        <w:pStyle w:val="rtf1ListParagraph"/>
        <w:spacing w:before="100" w:line="280" w:lineRule="exact"/>
        <w:ind w:left="0"/>
        <w:jc w:val="both"/>
        <w:rPr>
          <w:rFonts w:ascii="Arial" w:hAnsi="Arial" w:cs="Arial"/>
          <w:sz w:val="24"/>
          <w:szCs w:val="24"/>
        </w:rPr>
      </w:pPr>
      <w:r w:rsidRPr="000C4BDF">
        <w:rPr>
          <w:rFonts w:ascii="Arial" w:hAnsi="Arial" w:cs="Arial"/>
          <w:sz w:val="24"/>
          <w:szCs w:val="24"/>
        </w:rPr>
        <w:t>Successivamente,</w:t>
      </w:r>
      <w:r w:rsidR="00BC747D">
        <w:rPr>
          <w:rFonts w:ascii="Arial" w:hAnsi="Arial" w:cs="Arial"/>
          <w:sz w:val="24"/>
          <w:szCs w:val="24"/>
        </w:rPr>
        <w:t xml:space="preserve"> con separata votazione</w:t>
      </w:r>
    </w:p>
    <w:p w14:paraId="158FAE5E" w14:textId="77777777" w:rsidR="00C90FA4" w:rsidRPr="000C4BDF" w:rsidRDefault="00C90FA4" w:rsidP="00C90FA4">
      <w:pPr>
        <w:pStyle w:val="rtf1ListParagraph"/>
        <w:spacing w:before="100" w:line="280" w:lineRule="exact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0C4BDF">
        <w:rPr>
          <w:rFonts w:ascii="Arial" w:hAnsi="Arial" w:cs="Arial"/>
          <w:b/>
          <w:bCs/>
          <w:sz w:val="24"/>
          <w:szCs w:val="24"/>
        </w:rPr>
        <w:t>IL CONSIGLIO COMUNALE</w:t>
      </w:r>
    </w:p>
    <w:p w14:paraId="4420FF06" w14:textId="41AF9BC5" w:rsidR="00C90FA4" w:rsidRPr="000C4BDF" w:rsidRDefault="00C90FA4" w:rsidP="00C90FA4">
      <w:pPr>
        <w:pStyle w:val="rtf1ListParagraph"/>
        <w:spacing w:before="160" w:line="280" w:lineRule="exact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C4BDF">
        <w:rPr>
          <w:rFonts w:ascii="Arial" w:hAnsi="Arial" w:cs="Arial"/>
          <w:sz w:val="24"/>
          <w:szCs w:val="24"/>
        </w:rPr>
        <w:t xml:space="preserve">Ravvisata l’urgenza di dare immediata attuazione al presente provvedimento, al fine di consentire </w:t>
      </w:r>
      <w:r>
        <w:rPr>
          <w:rFonts w:ascii="Arial" w:hAnsi="Arial" w:cs="Arial"/>
          <w:sz w:val="24"/>
          <w:szCs w:val="24"/>
        </w:rPr>
        <w:t>l’adeguamento degli strumenti urbanistici comunali</w:t>
      </w:r>
      <w:r w:rsidRPr="000C4BDF">
        <w:rPr>
          <w:rFonts w:ascii="Arial" w:hAnsi="Arial" w:cs="Arial"/>
          <w:sz w:val="24"/>
          <w:szCs w:val="24"/>
        </w:rPr>
        <w:t>.</w:t>
      </w:r>
    </w:p>
    <w:p w14:paraId="40E46FD5" w14:textId="77777777" w:rsidR="00C90FA4" w:rsidRPr="000C4BDF" w:rsidRDefault="00C90FA4" w:rsidP="00C90FA4">
      <w:pPr>
        <w:pStyle w:val="rtf1ListParagraph"/>
        <w:spacing w:before="160" w:line="280" w:lineRule="exact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C4BDF">
        <w:rPr>
          <w:rFonts w:ascii="Arial" w:hAnsi="Arial" w:cs="Arial"/>
          <w:sz w:val="24"/>
          <w:szCs w:val="24"/>
        </w:rPr>
        <w:t>Richiamato l’art. 134, comma 4 del D. Lgs. n.267/2000 (T.U.E.L.).</w:t>
      </w:r>
    </w:p>
    <w:p w14:paraId="16A31260" w14:textId="77777777" w:rsidR="00C90FA4" w:rsidRPr="000C4BDF" w:rsidRDefault="00C90FA4" w:rsidP="00C90FA4">
      <w:pPr>
        <w:pStyle w:val="rtf1ListParagraph"/>
        <w:spacing w:before="160"/>
        <w:ind w:left="0"/>
        <w:contextualSpacing w:val="0"/>
        <w:rPr>
          <w:rFonts w:ascii="Arial" w:hAnsi="Arial" w:cs="Arial"/>
          <w:sz w:val="24"/>
          <w:szCs w:val="24"/>
        </w:rPr>
      </w:pPr>
      <w:r w:rsidRPr="000C4BDF">
        <w:rPr>
          <w:rFonts w:ascii="Arial" w:hAnsi="Arial" w:cs="Arial"/>
          <w:sz w:val="24"/>
          <w:szCs w:val="24"/>
        </w:rPr>
        <w:t>Con la seguente votazione espressa nei modi di legge:</w:t>
      </w:r>
    </w:p>
    <w:p w14:paraId="0904B81B" w14:textId="77777777" w:rsidR="00C90FA4" w:rsidRPr="000C4BDF" w:rsidRDefault="00C90FA4" w:rsidP="00C90FA4">
      <w:pPr>
        <w:pStyle w:val="rtf1ListParagraph"/>
        <w:spacing w:before="100"/>
        <w:ind w:left="0"/>
        <w:rPr>
          <w:rFonts w:ascii="Arial" w:hAnsi="Arial" w:cs="Arial"/>
          <w:bCs/>
          <w:sz w:val="24"/>
          <w:szCs w:val="24"/>
        </w:rPr>
      </w:pPr>
      <w:r w:rsidRPr="000C4BDF">
        <w:rPr>
          <w:rFonts w:ascii="Arial" w:hAnsi="Arial" w:cs="Arial"/>
          <w:bCs/>
          <w:sz w:val="24"/>
          <w:szCs w:val="24"/>
        </w:rPr>
        <w:t xml:space="preserve">consiglieri presenti n. </w:t>
      </w:r>
    </w:p>
    <w:p w14:paraId="1517A560" w14:textId="77777777" w:rsidR="00C90FA4" w:rsidRPr="000C4BDF" w:rsidRDefault="00C90FA4" w:rsidP="00C90FA4">
      <w:pPr>
        <w:pStyle w:val="rtf1ListParagraph"/>
        <w:spacing w:before="100"/>
        <w:ind w:left="0"/>
        <w:rPr>
          <w:rFonts w:ascii="Arial" w:hAnsi="Arial" w:cs="Arial"/>
          <w:bCs/>
          <w:sz w:val="24"/>
          <w:szCs w:val="24"/>
        </w:rPr>
      </w:pPr>
      <w:r w:rsidRPr="000C4BDF">
        <w:rPr>
          <w:rFonts w:ascii="Arial" w:hAnsi="Arial" w:cs="Arial"/>
          <w:bCs/>
          <w:sz w:val="24"/>
          <w:szCs w:val="24"/>
        </w:rPr>
        <w:t xml:space="preserve">astenuti n. </w:t>
      </w:r>
    </w:p>
    <w:p w14:paraId="473004E1" w14:textId="77777777" w:rsidR="00C90FA4" w:rsidRPr="000C4BDF" w:rsidRDefault="00C90FA4" w:rsidP="00C90FA4">
      <w:pPr>
        <w:pStyle w:val="rtf1ListParagraph"/>
        <w:spacing w:before="100"/>
        <w:ind w:left="0"/>
        <w:rPr>
          <w:rFonts w:ascii="Arial" w:hAnsi="Arial" w:cs="Arial"/>
          <w:bCs/>
          <w:sz w:val="24"/>
          <w:szCs w:val="24"/>
        </w:rPr>
      </w:pPr>
      <w:r w:rsidRPr="000C4BDF">
        <w:rPr>
          <w:rFonts w:ascii="Arial" w:hAnsi="Arial" w:cs="Arial"/>
          <w:bCs/>
          <w:sz w:val="24"/>
          <w:szCs w:val="24"/>
        </w:rPr>
        <w:t xml:space="preserve">favorevoli n. </w:t>
      </w:r>
    </w:p>
    <w:p w14:paraId="1837FDA3" w14:textId="77777777" w:rsidR="00C90FA4" w:rsidRPr="000C4BDF" w:rsidRDefault="00C90FA4" w:rsidP="00C90FA4">
      <w:pPr>
        <w:pStyle w:val="rtf1ListParagraph"/>
        <w:spacing w:before="100"/>
        <w:ind w:left="0"/>
        <w:rPr>
          <w:rFonts w:ascii="Arial" w:hAnsi="Arial" w:cs="Arial"/>
          <w:bCs/>
          <w:sz w:val="24"/>
          <w:szCs w:val="24"/>
        </w:rPr>
      </w:pPr>
      <w:r w:rsidRPr="000C4BDF">
        <w:rPr>
          <w:rFonts w:ascii="Arial" w:hAnsi="Arial" w:cs="Arial"/>
          <w:bCs/>
          <w:sz w:val="24"/>
          <w:szCs w:val="24"/>
        </w:rPr>
        <w:t xml:space="preserve">contrari n. </w:t>
      </w:r>
    </w:p>
    <w:p w14:paraId="370A1E26" w14:textId="77777777" w:rsidR="00C90FA4" w:rsidRPr="000C4BDF" w:rsidRDefault="00C90FA4" w:rsidP="00C90FA4">
      <w:pPr>
        <w:pStyle w:val="rtf1ListParagraph"/>
        <w:spacing w:before="100" w:line="280" w:lineRule="exact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0C4BDF">
        <w:rPr>
          <w:rFonts w:ascii="Arial" w:hAnsi="Arial" w:cs="Arial"/>
          <w:b/>
          <w:bCs/>
          <w:sz w:val="24"/>
          <w:szCs w:val="24"/>
        </w:rPr>
        <w:t>D E L I B E R A</w:t>
      </w:r>
    </w:p>
    <w:p w14:paraId="1A3359AB" w14:textId="77777777" w:rsidR="00C90FA4" w:rsidRPr="000C4BDF" w:rsidRDefault="00C90FA4" w:rsidP="00C90FA4">
      <w:pPr>
        <w:pStyle w:val="rtf1ListParagraph"/>
        <w:spacing w:before="100" w:line="280" w:lineRule="exact"/>
        <w:ind w:left="0"/>
        <w:jc w:val="both"/>
        <w:rPr>
          <w:rFonts w:ascii="Arial" w:hAnsi="Arial" w:cs="Arial"/>
          <w:strike/>
          <w:sz w:val="24"/>
          <w:szCs w:val="24"/>
        </w:rPr>
      </w:pPr>
      <w:r w:rsidRPr="000C4BDF">
        <w:rPr>
          <w:rFonts w:ascii="Arial" w:hAnsi="Arial" w:cs="Arial"/>
          <w:sz w:val="24"/>
          <w:szCs w:val="24"/>
        </w:rPr>
        <w:t xml:space="preserve">Di dichiarare il presente atto immediatamente eseguibile. </w:t>
      </w:r>
    </w:p>
    <w:sectPr w:rsidR="00C90FA4" w:rsidRPr="000C4BDF" w:rsidSect="00BB1B4A">
      <w:headerReference w:type="default" r:id="rId8"/>
      <w:footerReference w:type="default" r:id="rId9"/>
      <w:pgSz w:w="11900" w:h="16840"/>
      <w:pgMar w:top="1560" w:right="985" w:bottom="720" w:left="993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E93A9" w14:textId="77777777" w:rsidR="00C27032" w:rsidRDefault="00C27032" w:rsidP="001669E3">
      <w:r>
        <w:separator/>
      </w:r>
    </w:p>
  </w:endnote>
  <w:endnote w:type="continuationSeparator" w:id="0">
    <w:p w14:paraId="051DF19F" w14:textId="77777777" w:rsidR="00C27032" w:rsidRDefault="00C27032" w:rsidP="0016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Cn BT">
    <w:altName w:val="Swiss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F54F8" w14:textId="6416DBE9" w:rsidR="001669E3" w:rsidRDefault="003C1AAB" w:rsidP="002D290A">
    <w:pPr>
      <w:pStyle w:val="Paragrafobase"/>
      <w:rPr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6CC53A" wp14:editId="35CBBCCD">
              <wp:simplePos x="0" y="0"/>
              <wp:positionH relativeFrom="margin">
                <wp:align>right</wp:align>
              </wp:positionH>
              <wp:positionV relativeFrom="paragraph">
                <wp:posOffset>109220</wp:posOffset>
              </wp:positionV>
              <wp:extent cx="6610350" cy="9525"/>
              <wp:effectExtent l="0" t="0" r="0" b="9525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1035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5A3B14A" id="Connettore 1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3pt,8.6pt" to="989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" strokecolor="#a5a5a5 [2092]" strokeweight="1pt">
              <v:stroke joinstyle="miter"/>
              <o:lock v:ext="edit" shapetype="f"/>
              <w10:wrap anchorx="margin"/>
            </v:line>
          </w:pict>
        </mc:Fallback>
      </mc:AlternateContent>
    </w:r>
  </w:p>
  <w:p w14:paraId="336B8B28" w14:textId="77777777" w:rsidR="00071E5D" w:rsidRDefault="001669E3" w:rsidP="00C46795">
    <w:pPr>
      <w:pStyle w:val="Paragrafobase"/>
      <w:tabs>
        <w:tab w:val="left" w:pos="6972"/>
      </w:tabs>
      <w:jc w:val="center"/>
      <w:rPr>
        <w:rFonts w:ascii="Arial" w:hAnsi="Arial" w:cs="Arial"/>
        <w:sz w:val="17"/>
        <w:szCs w:val="17"/>
      </w:rPr>
    </w:pPr>
    <w:r w:rsidRPr="007F2099">
      <w:rPr>
        <w:rFonts w:ascii="Arial" w:hAnsi="Arial" w:cs="Arial"/>
        <w:b/>
        <w:bCs/>
        <w:sz w:val="17"/>
        <w:szCs w:val="17"/>
      </w:rPr>
      <w:t>Comun</w:t>
    </w:r>
    <w:r w:rsidR="00A26C23" w:rsidRPr="007F2099">
      <w:rPr>
        <w:rFonts w:ascii="Arial" w:hAnsi="Arial" w:cs="Arial"/>
        <w:b/>
        <w:bCs/>
        <w:sz w:val="17"/>
        <w:szCs w:val="17"/>
      </w:rPr>
      <w:t>e</w:t>
    </w:r>
    <w:r w:rsidRPr="007F2099">
      <w:rPr>
        <w:rFonts w:ascii="Arial" w:hAnsi="Arial" w:cs="Arial"/>
        <w:b/>
        <w:bCs/>
        <w:sz w:val="17"/>
        <w:szCs w:val="17"/>
      </w:rPr>
      <w:t xml:space="preserve"> di </w:t>
    </w:r>
    <w:r w:rsidR="00AE3FC5" w:rsidRPr="007F2099">
      <w:rPr>
        <w:rFonts w:ascii="Arial" w:hAnsi="Arial" w:cs="Arial"/>
        <w:b/>
        <w:bCs/>
        <w:sz w:val="17"/>
        <w:szCs w:val="17"/>
      </w:rPr>
      <w:t>Masate</w:t>
    </w:r>
    <w:r w:rsidR="00C46795" w:rsidRPr="007F2099">
      <w:rPr>
        <w:rFonts w:ascii="Arial" w:hAnsi="Arial" w:cs="Arial"/>
        <w:bCs/>
        <w:sz w:val="17"/>
        <w:szCs w:val="17"/>
      </w:rPr>
      <w:t>,</w:t>
    </w:r>
    <w:r w:rsidRPr="007F2099">
      <w:rPr>
        <w:rFonts w:ascii="Arial" w:hAnsi="Arial" w:cs="Arial"/>
        <w:b/>
        <w:bCs/>
        <w:sz w:val="17"/>
        <w:szCs w:val="17"/>
      </w:rPr>
      <w:t xml:space="preserve"> </w:t>
    </w:r>
    <w:r w:rsidRPr="007F2099">
      <w:rPr>
        <w:rFonts w:ascii="Arial" w:hAnsi="Arial" w:cs="Arial"/>
        <w:sz w:val="17"/>
        <w:szCs w:val="17"/>
      </w:rPr>
      <w:t xml:space="preserve">Via </w:t>
    </w:r>
    <w:r w:rsidR="00AE3FC5" w:rsidRPr="007F2099">
      <w:rPr>
        <w:rFonts w:ascii="Arial" w:hAnsi="Arial" w:cs="Arial"/>
        <w:sz w:val="17"/>
        <w:szCs w:val="17"/>
      </w:rPr>
      <w:t>Milano</w:t>
    </w:r>
    <w:r w:rsidR="00C46795" w:rsidRPr="007F2099">
      <w:rPr>
        <w:rFonts w:ascii="Arial" w:hAnsi="Arial" w:cs="Arial"/>
        <w:sz w:val="17"/>
        <w:szCs w:val="17"/>
      </w:rPr>
      <w:t xml:space="preserve"> n.</w:t>
    </w:r>
    <w:r w:rsidR="00AE3FC5" w:rsidRPr="007F2099">
      <w:rPr>
        <w:rFonts w:ascii="Arial" w:hAnsi="Arial" w:cs="Arial"/>
        <w:sz w:val="17"/>
        <w:szCs w:val="17"/>
      </w:rPr>
      <w:t xml:space="preserve"> 69</w:t>
    </w:r>
    <w:r w:rsidR="00C46795" w:rsidRPr="007F2099">
      <w:rPr>
        <w:rFonts w:ascii="Arial" w:hAnsi="Arial" w:cs="Arial"/>
        <w:sz w:val="17"/>
        <w:szCs w:val="17"/>
      </w:rPr>
      <w:t xml:space="preserve">, </w:t>
    </w:r>
    <w:r w:rsidRPr="007F2099">
      <w:rPr>
        <w:rFonts w:ascii="Arial" w:hAnsi="Arial" w:cs="Arial"/>
        <w:sz w:val="17"/>
        <w:szCs w:val="17"/>
      </w:rPr>
      <w:t xml:space="preserve">20060 </w:t>
    </w:r>
    <w:r w:rsidR="00AE3FC5" w:rsidRPr="007F2099">
      <w:rPr>
        <w:rFonts w:ascii="Arial" w:hAnsi="Arial" w:cs="Arial"/>
        <w:sz w:val="17"/>
        <w:szCs w:val="17"/>
      </w:rPr>
      <w:t>Masate</w:t>
    </w:r>
    <w:r w:rsidRPr="007F2099">
      <w:rPr>
        <w:rFonts w:ascii="Arial" w:hAnsi="Arial" w:cs="Arial"/>
        <w:sz w:val="17"/>
        <w:szCs w:val="17"/>
      </w:rPr>
      <w:t xml:space="preserve"> (MI)</w:t>
    </w:r>
  </w:p>
  <w:p w14:paraId="3FC647EF" w14:textId="77777777" w:rsidR="001669E3" w:rsidRPr="007F2099" w:rsidRDefault="00C46795" w:rsidP="00C46795">
    <w:pPr>
      <w:pStyle w:val="Paragrafobase"/>
      <w:tabs>
        <w:tab w:val="left" w:pos="6972"/>
      </w:tabs>
      <w:jc w:val="center"/>
      <w:rPr>
        <w:sz w:val="17"/>
        <w:szCs w:val="17"/>
      </w:rPr>
    </w:pPr>
    <w:r w:rsidRPr="007F2099">
      <w:rPr>
        <w:rFonts w:ascii="Arial" w:hAnsi="Arial" w:cs="Arial"/>
        <w:sz w:val="17"/>
        <w:szCs w:val="17"/>
      </w:rPr>
      <w:t>T</w:t>
    </w:r>
    <w:r w:rsidR="001669E3" w:rsidRPr="007F2099">
      <w:rPr>
        <w:rFonts w:ascii="Arial" w:hAnsi="Arial" w:cs="Arial"/>
        <w:sz w:val="17"/>
        <w:szCs w:val="17"/>
      </w:rPr>
      <w:t>el.</w:t>
    </w:r>
    <w:r w:rsidRPr="007F2099">
      <w:rPr>
        <w:rFonts w:ascii="Arial" w:hAnsi="Arial" w:cs="Arial"/>
        <w:sz w:val="17"/>
        <w:szCs w:val="17"/>
      </w:rPr>
      <w:t>:</w:t>
    </w:r>
    <w:r w:rsidR="00071E5D">
      <w:rPr>
        <w:rFonts w:ascii="Arial" w:hAnsi="Arial" w:cs="Arial"/>
        <w:sz w:val="17"/>
        <w:szCs w:val="17"/>
      </w:rPr>
      <w:t xml:space="preserve"> 02.950044</w:t>
    </w:r>
    <w:r w:rsidRPr="007F2099">
      <w:rPr>
        <w:rFonts w:ascii="Arial" w:hAnsi="Arial" w:cs="Arial"/>
        <w:sz w:val="17"/>
        <w:szCs w:val="17"/>
      </w:rPr>
      <w:t>.</w:t>
    </w:r>
    <w:r w:rsidR="004E7AC6" w:rsidRPr="007F2099">
      <w:rPr>
        <w:rFonts w:ascii="Arial" w:hAnsi="Arial" w:cs="Arial"/>
        <w:sz w:val="17"/>
        <w:szCs w:val="17"/>
      </w:rPr>
      <w:t>1</w:t>
    </w:r>
    <w:r w:rsidRPr="007F2099">
      <w:rPr>
        <w:rFonts w:ascii="Arial" w:hAnsi="Arial" w:cs="Arial"/>
        <w:sz w:val="17"/>
        <w:szCs w:val="17"/>
      </w:rPr>
      <w:t>,</w:t>
    </w:r>
    <w:r w:rsidR="004E7AC6" w:rsidRPr="007F2099">
      <w:rPr>
        <w:rFonts w:ascii="Arial" w:hAnsi="Arial" w:cs="Arial"/>
        <w:sz w:val="17"/>
        <w:szCs w:val="17"/>
      </w:rPr>
      <w:t xml:space="preserve"> Fax</w:t>
    </w:r>
    <w:r w:rsidRPr="007F2099">
      <w:rPr>
        <w:rFonts w:ascii="Arial" w:hAnsi="Arial" w:cs="Arial"/>
        <w:sz w:val="17"/>
        <w:szCs w:val="17"/>
      </w:rPr>
      <w:t>:</w:t>
    </w:r>
    <w:r w:rsidR="004E7AC6" w:rsidRPr="007F2099">
      <w:rPr>
        <w:rFonts w:ascii="Arial" w:hAnsi="Arial" w:cs="Arial"/>
        <w:sz w:val="17"/>
        <w:szCs w:val="17"/>
      </w:rPr>
      <w:t xml:space="preserve"> 02.957617</w:t>
    </w:r>
    <w:r w:rsidR="00C10A1F" w:rsidRPr="007F2099">
      <w:rPr>
        <w:rFonts w:ascii="Arial" w:hAnsi="Arial" w:cs="Arial"/>
        <w:sz w:val="17"/>
        <w:szCs w:val="17"/>
      </w:rPr>
      <w:t>52</w:t>
    </w:r>
    <w:r w:rsidRPr="007F2099">
      <w:rPr>
        <w:rFonts w:ascii="Arial" w:hAnsi="Arial" w:cs="Arial"/>
        <w:sz w:val="17"/>
        <w:szCs w:val="17"/>
      </w:rPr>
      <w:t>,</w:t>
    </w:r>
    <w:r w:rsidR="00071E5D">
      <w:rPr>
        <w:rFonts w:ascii="Arial" w:hAnsi="Arial" w:cs="Arial"/>
        <w:sz w:val="17"/>
        <w:szCs w:val="17"/>
      </w:rPr>
      <w:t xml:space="preserve"> </w:t>
    </w:r>
    <w:proofErr w:type="spellStart"/>
    <w:r w:rsidRPr="007F2099">
      <w:rPr>
        <w:rFonts w:ascii="Arial" w:hAnsi="Arial" w:cs="Arial"/>
        <w:sz w:val="17"/>
        <w:szCs w:val="17"/>
      </w:rPr>
      <w:t>pec</w:t>
    </w:r>
    <w:proofErr w:type="spellEnd"/>
    <w:r w:rsidRPr="007F2099">
      <w:rPr>
        <w:rFonts w:ascii="Arial" w:hAnsi="Arial" w:cs="Arial"/>
        <w:sz w:val="17"/>
        <w:szCs w:val="17"/>
      </w:rPr>
      <w:t>:</w:t>
    </w:r>
    <w:r w:rsidR="001669E3" w:rsidRPr="007F2099">
      <w:rPr>
        <w:rFonts w:ascii="Arial" w:hAnsi="Arial" w:cs="Arial"/>
        <w:sz w:val="17"/>
        <w:szCs w:val="17"/>
      </w:rPr>
      <w:t xml:space="preserve"> </w:t>
    </w:r>
    <w:r w:rsidRPr="007F2099">
      <w:rPr>
        <w:rFonts w:ascii="Arial" w:hAnsi="Arial" w:cs="Arial"/>
        <w:sz w:val="17"/>
        <w:szCs w:val="17"/>
      </w:rPr>
      <w:t xml:space="preserve">masate@pec.it, </w:t>
    </w:r>
    <w:r w:rsidR="001669E3" w:rsidRPr="007F2099">
      <w:rPr>
        <w:rFonts w:ascii="Arial" w:hAnsi="Arial" w:cs="Arial"/>
        <w:sz w:val="17"/>
        <w:szCs w:val="17"/>
      </w:rPr>
      <w:t>P.IVA</w:t>
    </w:r>
    <w:r w:rsidRPr="007F2099">
      <w:rPr>
        <w:rFonts w:ascii="Arial" w:hAnsi="Arial" w:cs="Arial"/>
        <w:sz w:val="17"/>
        <w:szCs w:val="17"/>
      </w:rPr>
      <w:t>:</w:t>
    </w:r>
    <w:r w:rsidR="001669E3" w:rsidRPr="007F2099">
      <w:rPr>
        <w:rFonts w:ascii="Arial" w:hAnsi="Arial" w:cs="Arial"/>
        <w:sz w:val="17"/>
        <w:szCs w:val="17"/>
      </w:rPr>
      <w:t xml:space="preserve"> </w:t>
    </w:r>
    <w:r w:rsidR="00AE3FC5" w:rsidRPr="007F2099">
      <w:rPr>
        <w:rFonts w:ascii="Arial" w:hAnsi="Arial" w:cs="Arial"/>
        <w:sz w:val="17"/>
        <w:szCs w:val="17"/>
      </w:rPr>
      <w:t>06466200158</w:t>
    </w:r>
    <w:r w:rsidRPr="007F2099">
      <w:rPr>
        <w:rFonts w:ascii="Arial" w:hAnsi="Arial" w:cs="Arial"/>
        <w:sz w:val="17"/>
        <w:szCs w:val="17"/>
      </w:rPr>
      <w:t xml:space="preserve">, </w:t>
    </w:r>
    <w:r w:rsidR="001669E3" w:rsidRPr="007F2099">
      <w:rPr>
        <w:rFonts w:ascii="Arial" w:hAnsi="Arial" w:cs="Arial"/>
        <w:sz w:val="17"/>
        <w:szCs w:val="17"/>
      </w:rPr>
      <w:t>C.F.</w:t>
    </w:r>
    <w:r w:rsidRPr="007F2099">
      <w:rPr>
        <w:rFonts w:ascii="Arial" w:hAnsi="Arial" w:cs="Arial"/>
        <w:sz w:val="17"/>
        <w:szCs w:val="17"/>
      </w:rPr>
      <w:t>:</w:t>
    </w:r>
    <w:r w:rsidR="001669E3" w:rsidRPr="007F2099">
      <w:rPr>
        <w:rFonts w:ascii="Arial" w:hAnsi="Arial" w:cs="Arial"/>
        <w:sz w:val="17"/>
        <w:szCs w:val="17"/>
      </w:rPr>
      <w:t xml:space="preserve"> </w:t>
    </w:r>
    <w:r w:rsidR="00A26C23" w:rsidRPr="007F2099">
      <w:rPr>
        <w:rFonts w:ascii="Arial" w:hAnsi="Arial" w:cs="Arial"/>
        <w:sz w:val="17"/>
        <w:szCs w:val="17"/>
      </w:rPr>
      <w:t>835</w:t>
    </w:r>
    <w:r w:rsidR="00AE3FC5" w:rsidRPr="007F2099">
      <w:rPr>
        <w:rFonts w:ascii="Arial" w:hAnsi="Arial" w:cs="Arial"/>
        <w:sz w:val="17"/>
        <w:szCs w:val="17"/>
      </w:rPr>
      <w:t>10480151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3E80A" w14:textId="77777777" w:rsidR="00C27032" w:rsidRDefault="00C27032" w:rsidP="001669E3">
      <w:r>
        <w:separator/>
      </w:r>
    </w:p>
  </w:footnote>
  <w:footnote w:type="continuationSeparator" w:id="0">
    <w:p w14:paraId="2C2DC46F" w14:textId="77777777" w:rsidR="00C27032" w:rsidRDefault="00C27032" w:rsidP="0016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642B7" w14:textId="689B4A5D" w:rsidR="00BB1B4A" w:rsidRDefault="00BB1B4A" w:rsidP="00BB1B4A">
    <w:pPr>
      <w:jc w:val="right"/>
    </w:pPr>
    <w:r>
      <w:rPr>
        <w:rFonts w:ascii="Arial" w:eastAsia="Times New Roman" w:hAnsi="Arial" w:cs="Arial"/>
        <w:lang w:eastAsia="it-IT"/>
      </w:rPr>
      <w:t>DELIBERAZIONE C.C. N. ______ DATA 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EC5"/>
    <w:multiLevelType w:val="hybridMultilevel"/>
    <w:tmpl w:val="A5E27380"/>
    <w:lvl w:ilvl="0" w:tplc="6CDA8A86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F0C"/>
    <w:multiLevelType w:val="hybridMultilevel"/>
    <w:tmpl w:val="D780D2BA"/>
    <w:lvl w:ilvl="0" w:tplc="D39EF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2360"/>
    <w:multiLevelType w:val="hybridMultilevel"/>
    <w:tmpl w:val="09E022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45C88"/>
    <w:multiLevelType w:val="hybridMultilevel"/>
    <w:tmpl w:val="4E50B428"/>
    <w:lvl w:ilvl="0" w:tplc="D0EA22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72E0"/>
    <w:multiLevelType w:val="hybridMultilevel"/>
    <w:tmpl w:val="AFD4C6AC"/>
    <w:lvl w:ilvl="0" w:tplc="4B488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E4388"/>
    <w:multiLevelType w:val="hybridMultilevel"/>
    <w:tmpl w:val="015215B0"/>
    <w:lvl w:ilvl="0" w:tplc="D39EF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37C88"/>
    <w:multiLevelType w:val="hybridMultilevel"/>
    <w:tmpl w:val="ED765466"/>
    <w:lvl w:ilvl="0" w:tplc="A4A86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F56E4"/>
    <w:multiLevelType w:val="hybridMultilevel"/>
    <w:tmpl w:val="3D88008A"/>
    <w:lvl w:ilvl="0" w:tplc="4B488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9C0891"/>
    <w:multiLevelType w:val="hybridMultilevel"/>
    <w:tmpl w:val="81344284"/>
    <w:lvl w:ilvl="0" w:tplc="DD7A0FC0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AE0E0F"/>
    <w:multiLevelType w:val="hybridMultilevel"/>
    <w:tmpl w:val="32DA5B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E772A"/>
    <w:multiLevelType w:val="hybridMultilevel"/>
    <w:tmpl w:val="8F08B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B9"/>
    <w:rsid w:val="00071E5D"/>
    <w:rsid w:val="00084A29"/>
    <w:rsid w:val="000B358D"/>
    <w:rsid w:val="000D4C26"/>
    <w:rsid w:val="000F1B86"/>
    <w:rsid w:val="0015243E"/>
    <w:rsid w:val="001669E3"/>
    <w:rsid w:val="00195EA7"/>
    <w:rsid w:val="001D2664"/>
    <w:rsid w:val="0021019B"/>
    <w:rsid w:val="002211C0"/>
    <w:rsid w:val="00254B5A"/>
    <w:rsid w:val="0027600E"/>
    <w:rsid w:val="002A3A0A"/>
    <w:rsid w:val="002A4C73"/>
    <w:rsid w:val="002D290A"/>
    <w:rsid w:val="002E2A09"/>
    <w:rsid w:val="00315404"/>
    <w:rsid w:val="0034355A"/>
    <w:rsid w:val="003C1AAB"/>
    <w:rsid w:val="00410E56"/>
    <w:rsid w:val="00476A0F"/>
    <w:rsid w:val="004A40EE"/>
    <w:rsid w:val="004D16CF"/>
    <w:rsid w:val="004E7AC6"/>
    <w:rsid w:val="00631299"/>
    <w:rsid w:val="00655ACB"/>
    <w:rsid w:val="006565B8"/>
    <w:rsid w:val="00684606"/>
    <w:rsid w:val="006A0D79"/>
    <w:rsid w:val="006D2C78"/>
    <w:rsid w:val="00782620"/>
    <w:rsid w:val="007B48CF"/>
    <w:rsid w:val="007D0B86"/>
    <w:rsid w:val="007F2099"/>
    <w:rsid w:val="007F6860"/>
    <w:rsid w:val="008124E6"/>
    <w:rsid w:val="008377F0"/>
    <w:rsid w:val="008446A8"/>
    <w:rsid w:val="008B7D80"/>
    <w:rsid w:val="008E4240"/>
    <w:rsid w:val="008E489B"/>
    <w:rsid w:val="00946C1E"/>
    <w:rsid w:val="009C5F87"/>
    <w:rsid w:val="009D09F2"/>
    <w:rsid w:val="009E219D"/>
    <w:rsid w:val="009F1AF3"/>
    <w:rsid w:val="00A16BE0"/>
    <w:rsid w:val="00A26420"/>
    <w:rsid w:val="00A26C23"/>
    <w:rsid w:val="00A3022E"/>
    <w:rsid w:val="00A30CDB"/>
    <w:rsid w:val="00A42335"/>
    <w:rsid w:val="00A4412C"/>
    <w:rsid w:val="00A7059B"/>
    <w:rsid w:val="00AB0E74"/>
    <w:rsid w:val="00AE3D8B"/>
    <w:rsid w:val="00AE3FC5"/>
    <w:rsid w:val="00B278DA"/>
    <w:rsid w:val="00B91AB5"/>
    <w:rsid w:val="00B938B9"/>
    <w:rsid w:val="00BB1B4A"/>
    <w:rsid w:val="00BC747D"/>
    <w:rsid w:val="00C10A1F"/>
    <w:rsid w:val="00C10BDD"/>
    <w:rsid w:val="00C27032"/>
    <w:rsid w:val="00C33C8F"/>
    <w:rsid w:val="00C44948"/>
    <w:rsid w:val="00C46795"/>
    <w:rsid w:val="00C90FA4"/>
    <w:rsid w:val="00CA2B2C"/>
    <w:rsid w:val="00CB1B63"/>
    <w:rsid w:val="00D12EE6"/>
    <w:rsid w:val="00D531D3"/>
    <w:rsid w:val="00D56902"/>
    <w:rsid w:val="00DA4A68"/>
    <w:rsid w:val="00DE2C76"/>
    <w:rsid w:val="00DE3077"/>
    <w:rsid w:val="00E15EB3"/>
    <w:rsid w:val="00EB05B5"/>
    <w:rsid w:val="00FA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E830A"/>
  <w15:docId w15:val="{32395F9F-E368-4037-8B55-64546D36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4A29"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E2A09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E2A09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6B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69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69E3"/>
  </w:style>
  <w:style w:type="paragraph" w:styleId="Pidipagina">
    <w:name w:val="footer"/>
    <w:basedOn w:val="Normale"/>
    <w:link w:val="PidipaginaCarattere"/>
    <w:uiPriority w:val="99"/>
    <w:unhideWhenUsed/>
    <w:rsid w:val="001669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9E3"/>
  </w:style>
  <w:style w:type="paragraph" w:styleId="Nessunaspaziatura">
    <w:name w:val="No Spacing"/>
    <w:uiPriority w:val="1"/>
    <w:qFormat/>
    <w:rsid w:val="001669E3"/>
    <w:rPr>
      <w:rFonts w:eastAsiaTheme="minorEastAsia"/>
      <w:sz w:val="22"/>
      <w:szCs w:val="22"/>
      <w:lang w:val="en-US" w:eastAsia="zh-CN"/>
    </w:rPr>
  </w:style>
  <w:style w:type="paragraph" w:customStyle="1" w:styleId="Paragrafobase">
    <w:name w:val="[Paragrafo base]"/>
    <w:basedOn w:val="Normale"/>
    <w:uiPriority w:val="99"/>
    <w:rsid w:val="001669E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7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79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4679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82620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semiHidden/>
    <w:rsid w:val="002E2A09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2E2A09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2E2A09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E2A0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2E2A09"/>
    <w:pPr>
      <w:autoSpaceDE w:val="0"/>
      <w:autoSpaceDN w:val="0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E2A0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VOL1576">
    <w:name w:val="TESTOVOL1576"/>
    <w:basedOn w:val="Normale"/>
    <w:rsid w:val="002E2A09"/>
    <w:pPr>
      <w:widowControl w:val="0"/>
      <w:autoSpaceDE w:val="0"/>
      <w:autoSpaceDN w:val="0"/>
      <w:spacing w:line="240" w:lineRule="exact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arkedcontent">
    <w:name w:val="markedcontent"/>
    <w:basedOn w:val="Carpredefinitoparagrafo"/>
    <w:rsid w:val="00DE3077"/>
  </w:style>
  <w:style w:type="paragraph" w:styleId="Paragrafoelenco">
    <w:name w:val="List Paragraph"/>
    <w:basedOn w:val="Normale"/>
    <w:uiPriority w:val="34"/>
    <w:qFormat/>
    <w:rsid w:val="00FA2FFD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6B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efault">
    <w:name w:val="Default"/>
    <w:rsid w:val="007F6860"/>
    <w:pPr>
      <w:autoSpaceDE w:val="0"/>
      <w:autoSpaceDN w:val="0"/>
      <w:adjustRightInd w:val="0"/>
    </w:pPr>
    <w:rPr>
      <w:rFonts w:ascii="Swis721 Cn BT" w:hAnsi="Swis721 Cn BT" w:cs="Swis721 Cn BT"/>
      <w:color w:val="000000"/>
    </w:rPr>
  </w:style>
  <w:style w:type="paragraph" w:customStyle="1" w:styleId="rtf1ListParagraph">
    <w:name w:val="rtf1 List Paragraph"/>
    <w:basedOn w:val="Normale"/>
    <w:uiPriority w:val="34"/>
    <w:qFormat/>
    <w:rsid w:val="00C90FA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9931E-DC27-4DD7-9DB2-8D361A8C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Gherardi</cp:lastModifiedBy>
  <cp:revision>8</cp:revision>
  <cp:lastPrinted>2023-10-11T13:24:00Z</cp:lastPrinted>
  <dcterms:created xsi:type="dcterms:W3CDTF">2023-10-11T07:09:00Z</dcterms:created>
  <dcterms:modified xsi:type="dcterms:W3CDTF">2023-10-11T13:24:00Z</dcterms:modified>
</cp:coreProperties>
</file>