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6C56" w14:textId="421D3B73" w:rsidR="00F21ECA" w:rsidRDefault="00F21ECA">
      <w:r>
        <w:t xml:space="preserve">CONDIZIONI DI SERVIZIO </w:t>
      </w:r>
    </w:p>
    <w:p w14:paraId="6E7EB565" w14:textId="33CE1B7E" w:rsidR="00F21ECA" w:rsidRDefault="00F21ECA">
      <w:r>
        <w:t xml:space="preserve">LUCI VOTIVE E SERVIZI CIMITERIALI </w:t>
      </w:r>
    </w:p>
    <w:p w14:paraId="26E4BE12" w14:textId="797E72A0" w:rsidR="00F21ECA" w:rsidRDefault="00F21ECA">
      <w:r w:rsidRPr="00F21ECA">
        <w:t xml:space="preserve">In Italia, la normativa sulle luci cimiteriali (o illuminazione votiva) è principalmente gestita a livello comunale, con la legge nazionale che definisce i principi generali e i comuni che stabiliscono i regolamenti specifici per i loro cimiteri. Non esiste una legge nazionale che regola dettagliatamente le luci cimiteriali, ma il decreto del Ministro dell'Interno 31 dicembre 1983 (in attuazione dell'articolo 6, comma 3, del </w:t>
      </w:r>
      <w:proofErr w:type="spellStart"/>
      <w:r w:rsidRPr="00F21ECA">
        <w:t>d.l.</w:t>
      </w:r>
      <w:proofErr w:type="spellEnd"/>
      <w:r w:rsidRPr="00F21ECA">
        <w:t xml:space="preserve"> 55/1983) stabilisce che le luci votive sono un servizio a domanda individuale. I comuni possono quindi stabilire come gestire questo servizio, compresa la sua tariffazione e le modalità di attivazione. </w:t>
      </w:r>
    </w:p>
    <w:sectPr w:rsidR="00F21E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CA"/>
    <w:rsid w:val="008847AD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217C83"/>
  <w15:chartTrackingRefBased/>
  <w15:docId w15:val="{E9476309-CB47-BA4B-B8E9-B09BCA18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1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EC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EC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E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E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E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E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E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1E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EC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EC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1E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Oluzzi</dc:creator>
  <cp:keywords/>
  <dc:description/>
  <cp:lastModifiedBy>Letizia Oluzzi</cp:lastModifiedBy>
  <cp:revision>1</cp:revision>
  <dcterms:created xsi:type="dcterms:W3CDTF">2025-05-19T12:57:00Z</dcterms:created>
  <dcterms:modified xsi:type="dcterms:W3CDTF">2025-05-19T13:00:00Z</dcterms:modified>
</cp:coreProperties>
</file>